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>
      <w:pPr>
        <w:pStyle w:val="3"/>
        <w:bidi w:val="0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2023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年浙江省暨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丽水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市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全民终身学习活动周”总开幕式工作方案</w:t>
      </w:r>
      <w:bookmarkStart w:id="0" w:name="_GoBack"/>
      <w:bookmarkEnd w:id="0"/>
    </w:p>
    <w:p>
      <w:pPr>
        <w:pStyle w:val="4"/>
        <w:bidi w:val="0"/>
        <w:ind w:firstLine="643" w:firstLineChars="200"/>
        <w:rPr>
          <w:rFonts w:hint="eastAsia"/>
          <w:sz w:val="32"/>
          <w:szCs w:val="24"/>
          <w:lang w:val="en-US" w:eastAsia="zh-CN"/>
        </w:rPr>
      </w:pPr>
      <w:r>
        <w:rPr>
          <w:rFonts w:hint="eastAsia"/>
          <w:sz w:val="32"/>
          <w:szCs w:val="24"/>
          <w:lang w:val="en-US" w:eastAsia="zh-CN"/>
        </w:rPr>
        <w:t>一、活动名称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2023年浙江省暨丽水市“全民终身学习活动周”总开幕式</w:t>
      </w:r>
    </w:p>
    <w:p>
      <w:pPr>
        <w:pStyle w:val="4"/>
        <w:bidi w:val="0"/>
        <w:ind w:firstLine="602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</w:t>
      </w:r>
      <w:r>
        <w:rPr>
          <w:rFonts w:hint="eastAsia"/>
          <w:sz w:val="32"/>
          <w:szCs w:val="24"/>
          <w:lang w:val="en-US" w:eastAsia="zh-CN"/>
        </w:rPr>
        <w:t>活动</w:t>
      </w:r>
      <w:r>
        <w:rPr>
          <w:rFonts w:hint="eastAsia"/>
          <w:lang w:val="en-US" w:eastAsia="zh-CN"/>
        </w:rPr>
        <w:t>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让学习成为一种生活方式</w:t>
      </w:r>
    </w:p>
    <w:p>
      <w:pPr>
        <w:pStyle w:val="4"/>
        <w:bidi w:val="0"/>
        <w:ind w:firstLine="643" w:firstLineChars="200"/>
        <w:rPr>
          <w:rFonts w:hint="eastAsia"/>
          <w:sz w:val="32"/>
          <w:szCs w:val="24"/>
          <w:lang w:val="en-US" w:eastAsia="zh-CN"/>
        </w:rPr>
      </w:pPr>
      <w:r>
        <w:rPr>
          <w:rFonts w:hint="eastAsia"/>
          <w:sz w:val="32"/>
          <w:szCs w:val="24"/>
          <w:lang w:val="en-US" w:eastAsia="zh-CN"/>
        </w:rPr>
        <w:t>三、活动内容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（一）主场开幕式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第一部分 开幕式暖场（8:30-9:40）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主场：《丽水城市宣传片》、《丽水社区教育宣传片》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外场：浙江省全民终身学习成果展、全民学习体验活动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第二部分 开幕式（10:00-11:30）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（1）暖场节目；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（2）领导致辞；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（3）先进个人和单位颁奖；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（4）朗读全民终身学习倡议书；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（5）节目展演；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（6）旗帜交接仪式。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（二）成果展示和活动体验（8:30-11:30）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（1）全面展示全省和各设区市近一年来全民终身学习成果，主要反映社区教育和老年教育活动成果及工作亮点、优秀案例；省“百姓学习之星”的先进事迹和终身学习品牌项目的典型做法；“扎根基层 建功立业”推介活动的成校校长事迹；丽水市各县（市、区）社区教育、老年教育成果。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（2）以“书香丽水，爱阅之城”为宗旨，推出丽水市各地的特色项目，力求特色鲜明、形式多元，吸引广大市民参与。</w:t>
      </w:r>
    </w:p>
    <w:p>
      <w:pPr>
        <w:pStyle w:val="4"/>
        <w:bidi w:val="0"/>
        <w:ind w:firstLine="643" w:firstLineChars="200"/>
        <w:rPr>
          <w:rFonts w:hint="eastAsia"/>
          <w:sz w:val="32"/>
          <w:szCs w:val="24"/>
          <w:lang w:val="en-US" w:eastAsia="zh-CN"/>
        </w:rPr>
      </w:pPr>
      <w:r>
        <w:rPr>
          <w:rFonts w:hint="eastAsia"/>
          <w:sz w:val="32"/>
          <w:szCs w:val="24"/>
          <w:lang w:val="en-US" w:eastAsia="zh-CN"/>
        </w:rPr>
        <w:t>四、活动时间、地点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1.时间：10月26日（星期四）上午8:30-11:30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2.地点：丽水市，开幕式主场设在丽水市图书馆广场</w:t>
      </w:r>
    </w:p>
    <w:p>
      <w:pPr>
        <w:pStyle w:val="4"/>
        <w:bidi w:val="0"/>
        <w:ind w:firstLine="643" w:firstLineChars="200"/>
        <w:rPr>
          <w:rFonts w:hint="eastAsia"/>
          <w:sz w:val="32"/>
          <w:szCs w:val="24"/>
          <w:lang w:val="en-US" w:eastAsia="zh-CN"/>
        </w:rPr>
      </w:pPr>
      <w:r>
        <w:rPr>
          <w:rFonts w:hint="eastAsia"/>
          <w:sz w:val="32"/>
          <w:szCs w:val="24"/>
          <w:lang w:val="en-US" w:eastAsia="zh-CN"/>
        </w:rPr>
        <w:t>五、举办单位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主办单位：浙江省教育厅、丽水市人民政府；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承办单位：浙江省成人教育与职业教育协会、浙江开放大学（浙江省社区教育指导中心）、丽水市教育局、丽水开放大学。</w:t>
      </w:r>
    </w:p>
    <w:p>
      <w:pPr>
        <w:pStyle w:val="4"/>
        <w:bidi w:val="0"/>
        <w:ind w:firstLine="643" w:firstLineChars="200"/>
        <w:rPr>
          <w:rFonts w:hint="eastAsia"/>
          <w:sz w:val="32"/>
          <w:szCs w:val="24"/>
          <w:lang w:val="en-US" w:eastAsia="zh-CN"/>
        </w:rPr>
      </w:pPr>
      <w:r>
        <w:rPr>
          <w:rFonts w:hint="eastAsia"/>
          <w:sz w:val="32"/>
          <w:szCs w:val="24"/>
          <w:lang w:val="en-US" w:eastAsia="zh-CN"/>
        </w:rPr>
        <w:t>六、总开幕式出席领导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中成协、省教育厅、丽水市人民政府领导；浙江开放大学（浙江省社区教育指导中心）领导、丽水市教育局、杭州市教育局领导；省成职教协会领导。</w:t>
      </w:r>
    </w:p>
    <w:p>
      <w:pPr>
        <w:pStyle w:val="4"/>
        <w:bidi w:val="0"/>
        <w:ind w:firstLine="643" w:firstLineChars="200"/>
        <w:rPr>
          <w:rFonts w:hint="eastAsia"/>
          <w:sz w:val="32"/>
          <w:szCs w:val="24"/>
          <w:lang w:val="en-US" w:eastAsia="zh-CN"/>
        </w:rPr>
      </w:pPr>
      <w:r>
        <w:rPr>
          <w:rFonts w:hint="eastAsia"/>
          <w:sz w:val="32"/>
          <w:szCs w:val="24"/>
          <w:lang w:val="en-US" w:eastAsia="zh-CN"/>
        </w:rPr>
        <w:t>七、总开幕式参加人员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1.各设区市教育局分管领导和职能处室负责人共2名，各设区市成人教育与职业教育协会（学会、研究会）负责人1-2人，省成职教协会社区教育分会第三届理事会全体理事（10月25日参加理事会和学术年会）；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2.2023年浙江省“百姓学习之星”和“终身学习品牌项目”代表；“扎根基层 建功立业”推介活动被推荐成校校长代表；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3.丽水市各县（市、区）政府分管领导、教育局分管领导、职成教科负责人、社区学院（社区学校）负责人，各乡镇（街道）成人文化技术学校（社区学校）校长代表。</w:t>
      </w:r>
    </w:p>
    <w:p>
      <w:pPr>
        <w:pStyle w:val="4"/>
        <w:bidi w:val="0"/>
        <w:ind w:firstLine="643" w:firstLineChars="200"/>
        <w:rPr>
          <w:rFonts w:hint="eastAsia"/>
          <w:sz w:val="32"/>
          <w:szCs w:val="24"/>
          <w:lang w:val="en-US" w:eastAsia="zh-CN"/>
        </w:rPr>
      </w:pPr>
      <w:r>
        <w:rPr>
          <w:rFonts w:hint="eastAsia"/>
          <w:sz w:val="32"/>
          <w:szCs w:val="24"/>
          <w:lang w:val="en-US" w:eastAsia="zh-CN"/>
        </w:rPr>
        <w:t>八、其他事项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（一）材料报送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为做好总开幕式活动期间宣传工作，集中展示全省各地终身学习成果，各设区市务必做好相关成果展示材料报送工作（具体要求见附件2），并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在9月28日前发送至指定邮箱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（二）报到时间、地点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时间：2023年10月25日下午17:00前；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地点：丽水宝廷酒店（丽水市莲都区岩泉街道花园路388号）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（三）请参会人员在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9月28日前将会议回执发送至指定邮箱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，参会人员差旅费、住宿费回原单位报销。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1.全民终身学习活动周总开幕式会务组：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方悦昕：0578-2120739、18057800631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卢  红：0578-2120739、18057800696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邮  箱：239922375@qq.com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2.省成职教协会秘书处：章芳0571-88031282，周依依0571-88031215。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3.省教育厅职成教处：周仙宝0571-88008681。</w:t>
      </w:r>
    </w:p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DE7020-DBD5-49E8-90B0-5AF242B683A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E566A1DC-9266-4AF5-B072-0B38BABAA17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2CB80E4-3774-4C2C-9EFE-B9DCF5668FB4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554654E"/>
    <w:rsid w:val="05E14D9D"/>
    <w:rsid w:val="074F2F9E"/>
    <w:rsid w:val="081C2EC2"/>
    <w:rsid w:val="0B5C7C07"/>
    <w:rsid w:val="0B7E2B45"/>
    <w:rsid w:val="0C6376AC"/>
    <w:rsid w:val="0CC520B1"/>
    <w:rsid w:val="0D6B328F"/>
    <w:rsid w:val="0E4859C4"/>
    <w:rsid w:val="0E4C412A"/>
    <w:rsid w:val="0FB47FE8"/>
    <w:rsid w:val="12A916CA"/>
    <w:rsid w:val="13E8587F"/>
    <w:rsid w:val="14A43221"/>
    <w:rsid w:val="14D66E0E"/>
    <w:rsid w:val="14E0745C"/>
    <w:rsid w:val="16925159"/>
    <w:rsid w:val="17211849"/>
    <w:rsid w:val="176D5316"/>
    <w:rsid w:val="17853981"/>
    <w:rsid w:val="190E56CF"/>
    <w:rsid w:val="19BA5D04"/>
    <w:rsid w:val="19BB28F1"/>
    <w:rsid w:val="1A81410A"/>
    <w:rsid w:val="1B332996"/>
    <w:rsid w:val="1BB12627"/>
    <w:rsid w:val="1E0D19BE"/>
    <w:rsid w:val="1E4A1AE4"/>
    <w:rsid w:val="1FBB3F92"/>
    <w:rsid w:val="1FD06057"/>
    <w:rsid w:val="20DB0E4E"/>
    <w:rsid w:val="226C5E9B"/>
    <w:rsid w:val="23315803"/>
    <w:rsid w:val="252870E7"/>
    <w:rsid w:val="258B316A"/>
    <w:rsid w:val="26EA68D8"/>
    <w:rsid w:val="287C4664"/>
    <w:rsid w:val="28F33370"/>
    <w:rsid w:val="293B3138"/>
    <w:rsid w:val="2A0E2F17"/>
    <w:rsid w:val="2B4D7144"/>
    <w:rsid w:val="2C652602"/>
    <w:rsid w:val="2CBE1B83"/>
    <w:rsid w:val="2D0D57B3"/>
    <w:rsid w:val="2D550E5B"/>
    <w:rsid w:val="2DF8489B"/>
    <w:rsid w:val="2E6526F9"/>
    <w:rsid w:val="2F4C6421"/>
    <w:rsid w:val="30297EDA"/>
    <w:rsid w:val="32761D96"/>
    <w:rsid w:val="3339438B"/>
    <w:rsid w:val="33D360BC"/>
    <w:rsid w:val="34AD1ED3"/>
    <w:rsid w:val="35B51AE5"/>
    <w:rsid w:val="373832D4"/>
    <w:rsid w:val="38891BDC"/>
    <w:rsid w:val="38C62680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6262348"/>
    <w:rsid w:val="48D42E20"/>
    <w:rsid w:val="4AA62139"/>
    <w:rsid w:val="4ACD6188"/>
    <w:rsid w:val="4AE179D0"/>
    <w:rsid w:val="4B5A2F6F"/>
    <w:rsid w:val="4BF60937"/>
    <w:rsid w:val="4CD44745"/>
    <w:rsid w:val="4EC436A3"/>
    <w:rsid w:val="5137640D"/>
    <w:rsid w:val="5426526A"/>
    <w:rsid w:val="543514CC"/>
    <w:rsid w:val="543C5CF8"/>
    <w:rsid w:val="54711BDF"/>
    <w:rsid w:val="54EC0AD9"/>
    <w:rsid w:val="55653DA0"/>
    <w:rsid w:val="55D03599"/>
    <w:rsid w:val="57427140"/>
    <w:rsid w:val="579F4BC8"/>
    <w:rsid w:val="57A910F7"/>
    <w:rsid w:val="5801655E"/>
    <w:rsid w:val="58C13C94"/>
    <w:rsid w:val="59430A18"/>
    <w:rsid w:val="5A1043AB"/>
    <w:rsid w:val="5A6043CA"/>
    <w:rsid w:val="5A74572B"/>
    <w:rsid w:val="5B0B3349"/>
    <w:rsid w:val="5C4453A1"/>
    <w:rsid w:val="5CC22769"/>
    <w:rsid w:val="5CD54DC2"/>
    <w:rsid w:val="5EEC33B3"/>
    <w:rsid w:val="5F042EDE"/>
    <w:rsid w:val="5F9C1039"/>
    <w:rsid w:val="602C67F9"/>
    <w:rsid w:val="603F5885"/>
    <w:rsid w:val="60526AF1"/>
    <w:rsid w:val="605E1C6C"/>
    <w:rsid w:val="61933F99"/>
    <w:rsid w:val="622231B2"/>
    <w:rsid w:val="63AE78D4"/>
    <w:rsid w:val="63D2554F"/>
    <w:rsid w:val="64F17BAA"/>
    <w:rsid w:val="66A027B0"/>
    <w:rsid w:val="67BA2941"/>
    <w:rsid w:val="67CE3A7A"/>
    <w:rsid w:val="682312D6"/>
    <w:rsid w:val="69FB6D3D"/>
    <w:rsid w:val="6A5A0801"/>
    <w:rsid w:val="6B736708"/>
    <w:rsid w:val="6C786C6F"/>
    <w:rsid w:val="6C841BAD"/>
    <w:rsid w:val="6CFD3B46"/>
    <w:rsid w:val="6D4F426D"/>
    <w:rsid w:val="6DE75F8E"/>
    <w:rsid w:val="6EAB79CE"/>
    <w:rsid w:val="6F253361"/>
    <w:rsid w:val="6FAA4253"/>
    <w:rsid w:val="714C5157"/>
    <w:rsid w:val="72B52657"/>
    <w:rsid w:val="75FF55ED"/>
    <w:rsid w:val="76A67E57"/>
    <w:rsid w:val="77672DA2"/>
    <w:rsid w:val="793C0E18"/>
    <w:rsid w:val="7C903EF9"/>
    <w:rsid w:val="7C96254D"/>
    <w:rsid w:val="7CE6522A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600" w:lineRule="exact"/>
      <w:ind w:firstLine="0" w:firstLineChars="0"/>
      <w:jc w:val="center"/>
      <w:outlineLvl w:val="0"/>
    </w:pPr>
    <w:rPr>
      <w:rFonts w:ascii="Times New Roman" w:hAnsi="Times New Roman" w:eastAsia="华文中宋" w:cs="华文中宋"/>
      <w:b/>
      <w:bCs/>
      <w:kern w:val="44"/>
      <w:sz w:val="36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adjustRightInd w:val="0"/>
      <w:snapToGrid/>
      <w:spacing w:beforeLines="0" w:beforeAutospacing="0" w:afterLines="0" w:afterAutospacing="0" w:line="240" w:lineRule="auto"/>
      <w:ind w:firstLine="0" w:firstLineChars="0"/>
      <w:jc w:val="left"/>
      <w:outlineLvl w:val="1"/>
    </w:pPr>
    <w:rPr>
      <w:rFonts w:ascii="Arial" w:hAnsi="Arial" w:eastAsia="黑体"/>
      <w:b/>
      <w:sz w:val="30"/>
      <w:szCs w:val="22"/>
    </w:rPr>
  </w:style>
  <w:style w:type="paragraph" w:styleId="5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6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5">
    <w:name w:val="批注框文本 Char"/>
    <w:basedOn w:val="13"/>
    <w:link w:val="7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_Style 1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</Pages>
  <Words>2235</Words>
  <Characters>2516</Characters>
  <Lines>36</Lines>
  <Paragraphs>10</Paragraphs>
  <TotalTime>4</TotalTime>
  <ScaleCrop>false</ScaleCrop>
  <LinksUpToDate>false</LinksUpToDate>
  <CharactersWithSpaces>2549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cp:lastPrinted>2023-09-01T02:40:00Z</cp:lastPrinted>
  <dcterms:modified xsi:type="dcterms:W3CDTF">2023-09-01T03:37:11Z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2F933F22A3874E0E89B25D5BA4FF9357_13</vt:lpwstr>
  </property>
</Properties>
</file>