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E230B">
      <w:pPr>
        <w:bidi w:val="0"/>
        <w:spacing w:line="240" w:lineRule="auto"/>
        <w:rPr>
          <w:rFonts w:hint="eastAsia" w:ascii="仿宋" w:hAnsi="仿宋" w:eastAsia="仿宋" w:cs="仿宋"/>
          <w:sz w:val="32"/>
          <w:szCs w:val="36"/>
        </w:rPr>
      </w:pPr>
      <w:r>
        <w:rPr>
          <w:rFonts w:hint="eastAsia" w:ascii="仿宋" w:hAnsi="仿宋" w:eastAsia="仿宋" w:cs="仿宋"/>
          <w:sz w:val="32"/>
          <w:szCs w:val="36"/>
        </w:rPr>
        <w:t>附件:</w:t>
      </w:r>
    </w:p>
    <w:p w14:paraId="2479743B">
      <w:pPr>
        <w:bidi w:val="0"/>
        <w:spacing w:line="240" w:lineRule="auto"/>
        <w:jc w:val="center"/>
        <w:rPr>
          <w:rFonts w:hint="eastAsia" w:ascii="方正小标宋简体" w:hAnsi="方正小标宋简体" w:eastAsia="方正小标宋简体" w:cs="方正小标宋简体"/>
          <w:sz w:val="40"/>
          <w:szCs w:val="44"/>
        </w:rPr>
      </w:pPr>
      <w:r>
        <w:rPr>
          <w:rFonts w:hint="eastAsia" w:ascii="方正小标宋简体" w:hAnsi="方正小标宋简体" w:eastAsia="方正小标宋简体" w:cs="方正小标宋简体"/>
          <w:sz w:val="40"/>
          <w:szCs w:val="44"/>
        </w:rPr>
        <w:t>202</w:t>
      </w:r>
      <w:r>
        <w:rPr>
          <w:rFonts w:hint="eastAsia" w:ascii="方正小标宋简体" w:hAnsi="方正小标宋简体" w:eastAsia="方正小标宋简体" w:cs="方正小标宋简体"/>
          <w:sz w:val="40"/>
          <w:szCs w:val="44"/>
          <w:lang w:val="en-US" w:eastAsia="zh-CN"/>
        </w:rPr>
        <w:t>4</w:t>
      </w:r>
      <w:r>
        <w:rPr>
          <w:rFonts w:hint="eastAsia" w:ascii="方正小标宋简体" w:hAnsi="方正小标宋简体" w:eastAsia="方正小标宋简体" w:cs="方正小标宋简体"/>
          <w:sz w:val="40"/>
          <w:szCs w:val="44"/>
        </w:rPr>
        <w:t>-202</w:t>
      </w:r>
      <w:r>
        <w:rPr>
          <w:rFonts w:hint="eastAsia" w:ascii="方正小标宋简体" w:hAnsi="方正小标宋简体" w:eastAsia="方正小标宋简体" w:cs="方正小标宋简体"/>
          <w:sz w:val="40"/>
          <w:szCs w:val="44"/>
          <w:lang w:val="en-US" w:eastAsia="zh-CN"/>
        </w:rPr>
        <w:t>5</w:t>
      </w:r>
      <w:r>
        <w:rPr>
          <w:rFonts w:hint="eastAsia" w:ascii="方正小标宋简体" w:hAnsi="方正小标宋简体" w:eastAsia="方正小标宋简体" w:cs="方正小标宋简体"/>
          <w:sz w:val="40"/>
          <w:szCs w:val="44"/>
        </w:rPr>
        <w:t>年度浙江省成人教育与职业教育科研课题拟立项名单</w:t>
      </w:r>
    </w:p>
    <w:p w14:paraId="0B401B14">
      <w:pPr>
        <w:bidi w:val="0"/>
        <w:rPr>
          <w:rFonts w:hint="eastAsia" w:ascii="黑体" w:hAnsi="黑体" w:eastAsia="黑体" w:cs="黑体"/>
          <w:sz w:val="28"/>
          <w:szCs w:val="32"/>
        </w:rPr>
      </w:pPr>
    </w:p>
    <w:p w14:paraId="20BD1BEB">
      <w:pPr>
        <w:bidi w:val="0"/>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一、高职类</w:t>
      </w:r>
    </w:p>
    <w:tbl>
      <w:tblPr>
        <w:tblStyle w:val="5"/>
        <w:tblW w:w="1381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59"/>
        <w:gridCol w:w="7457"/>
        <w:gridCol w:w="1310"/>
        <w:gridCol w:w="3992"/>
      </w:tblGrid>
      <w:tr w14:paraId="2F394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059" w:type="dxa"/>
            <w:shd w:val="clear" w:color="auto" w:fill="auto"/>
            <w:noWrap/>
            <w:vAlign w:val="center"/>
          </w:tcPr>
          <w:p w14:paraId="0B14821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457" w:type="dxa"/>
            <w:shd w:val="clear" w:color="auto" w:fill="auto"/>
            <w:vAlign w:val="center"/>
          </w:tcPr>
          <w:p w14:paraId="793CF8D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310" w:type="dxa"/>
            <w:shd w:val="clear" w:color="auto" w:fill="auto"/>
            <w:noWrap/>
            <w:vAlign w:val="center"/>
          </w:tcPr>
          <w:p w14:paraId="6B62E93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992" w:type="dxa"/>
            <w:shd w:val="clear" w:color="auto" w:fill="auto"/>
            <w:noWrap/>
            <w:vAlign w:val="center"/>
          </w:tcPr>
          <w:p w14:paraId="0D7DEB5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3182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059" w:type="dxa"/>
            <w:shd w:val="clear" w:color="auto" w:fill="auto"/>
            <w:noWrap/>
            <w:vAlign w:val="center"/>
          </w:tcPr>
          <w:p w14:paraId="549D39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57" w:type="dxa"/>
            <w:shd w:val="clear" w:color="auto" w:fill="auto"/>
            <w:vAlign w:val="center"/>
          </w:tcPr>
          <w:p w14:paraId="4DF462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共建“一带一路”背景下浙江省职业教育“丝路学院”高质量发展的现实挑战与推进路径研究</w:t>
            </w:r>
          </w:p>
        </w:tc>
        <w:tc>
          <w:tcPr>
            <w:tcW w:w="1310" w:type="dxa"/>
            <w:shd w:val="clear" w:color="auto" w:fill="auto"/>
            <w:vAlign w:val="center"/>
          </w:tcPr>
          <w:p w14:paraId="238C36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王翰华</w:t>
            </w:r>
          </w:p>
        </w:tc>
        <w:tc>
          <w:tcPr>
            <w:tcW w:w="3992" w:type="dxa"/>
            <w:shd w:val="clear" w:color="auto" w:fill="auto"/>
            <w:vAlign w:val="center"/>
          </w:tcPr>
          <w:p w14:paraId="78D9F9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浙江药科职业大学</w:t>
            </w:r>
          </w:p>
        </w:tc>
      </w:tr>
      <w:tr w14:paraId="4695E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1" w:hRule="atLeast"/>
        </w:trPr>
        <w:tc>
          <w:tcPr>
            <w:tcW w:w="1059" w:type="dxa"/>
            <w:shd w:val="clear" w:color="auto" w:fill="auto"/>
            <w:noWrap/>
            <w:vAlign w:val="center"/>
          </w:tcPr>
          <w:p w14:paraId="3D8A2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457" w:type="dxa"/>
            <w:shd w:val="clear" w:color="auto" w:fill="auto"/>
            <w:vAlign w:val="center"/>
          </w:tcPr>
          <w:p w14:paraId="472D7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“一带一路”背景下浙江省药学职业教育国际合作路径研究</w:t>
            </w:r>
          </w:p>
        </w:tc>
        <w:tc>
          <w:tcPr>
            <w:tcW w:w="1310" w:type="dxa"/>
            <w:shd w:val="clear" w:color="auto" w:fill="auto"/>
            <w:vAlign w:val="center"/>
          </w:tcPr>
          <w:p w14:paraId="30CB4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潘琪</w:t>
            </w:r>
          </w:p>
        </w:tc>
        <w:tc>
          <w:tcPr>
            <w:tcW w:w="3992" w:type="dxa"/>
            <w:shd w:val="clear" w:color="auto" w:fill="auto"/>
            <w:vAlign w:val="center"/>
          </w:tcPr>
          <w:p w14:paraId="76C64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浙江药科职业大学</w:t>
            </w:r>
          </w:p>
        </w:tc>
      </w:tr>
      <w:tr w14:paraId="0046A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059" w:type="dxa"/>
            <w:shd w:val="clear" w:color="auto" w:fill="auto"/>
            <w:noWrap/>
            <w:vAlign w:val="center"/>
          </w:tcPr>
          <w:p w14:paraId="36D69D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457" w:type="dxa"/>
            <w:shd w:val="clear" w:color="auto" w:fill="auto"/>
            <w:vAlign w:val="center"/>
          </w:tcPr>
          <w:p w14:paraId="151637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新质生产力驱动下高职学生就业能力培养与提升路径研究</w:t>
            </w:r>
          </w:p>
        </w:tc>
        <w:tc>
          <w:tcPr>
            <w:tcW w:w="1310" w:type="dxa"/>
            <w:shd w:val="clear" w:color="auto" w:fill="auto"/>
            <w:vAlign w:val="center"/>
          </w:tcPr>
          <w:p w14:paraId="5DE089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虞佳丽</w:t>
            </w:r>
          </w:p>
        </w:tc>
        <w:tc>
          <w:tcPr>
            <w:tcW w:w="3992" w:type="dxa"/>
            <w:shd w:val="clear" w:color="auto" w:fill="auto"/>
            <w:vAlign w:val="center"/>
          </w:tcPr>
          <w:p w14:paraId="6A5B97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义乌工商职业技术学院</w:t>
            </w:r>
          </w:p>
        </w:tc>
      </w:tr>
      <w:tr w14:paraId="7D736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2F995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457" w:type="dxa"/>
            <w:shd w:val="clear" w:color="auto" w:fill="auto"/>
            <w:vAlign w:val="center"/>
          </w:tcPr>
          <w:p w14:paraId="11C9D0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数字化新外贸发展下高职商务英语PROS新质人才培养模式研究</w:t>
            </w:r>
          </w:p>
        </w:tc>
        <w:tc>
          <w:tcPr>
            <w:tcW w:w="1310" w:type="dxa"/>
            <w:shd w:val="clear" w:color="auto" w:fill="auto"/>
            <w:vAlign w:val="center"/>
          </w:tcPr>
          <w:p w14:paraId="5F5454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朱旻媛</w:t>
            </w:r>
          </w:p>
        </w:tc>
        <w:tc>
          <w:tcPr>
            <w:tcW w:w="3992" w:type="dxa"/>
            <w:shd w:val="clear" w:color="auto" w:fill="auto"/>
            <w:vAlign w:val="center"/>
          </w:tcPr>
          <w:p w14:paraId="449EE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湖州职业技术学院</w:t>
            </w:r>
          </w:p>
        </w:tc>
      </w:tr>
      <w:tr w14:paraId="4A602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03C21B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457" w:type="dxa"/>
            <w:shd w:val="clear" w:color="auto" w:fill="auto"/>
            <w:vAlign w:val="center"/>
          </w:tcPr>
          <w:p w14:paraId="6F1B6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成人教育线上课程“低参与率”解构与改观——以工程造价学生为例</w:t>
            </w:r>
          </w:p>
        </w:tc>
        <w:tc>
          <w:tcPr>
            <w:tcW w:w="1310" w:type="dxa"/>
            <w:shd w:val="clear" w:color="auto" w:fill="auto"/>
            <w:vAlign w:val="center"/>
          </w:tcPr>
          <w:p w14:paraId="0EE1D2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李素伟</w:t>
            </w:r>
          </w:p>
        </w:tc>
        <w:tc>
          <w:tcPr>
            <w:tcW w:w="3992" w:type="dxa"/>
            <w:shd w:val="clear" w:color="auto" w:fill="auto"/>
            <w:vAlign w:val="center"/>
          </w:tcPr>
          <w:p w14:paraId="3E51BB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湖州职业技术学院</w:t>
            </w:r>
          </w:p>
        </w:tc>
      </w:tr>
      <w:tr w14:paraId="0C91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66FD94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457" w:type="dxa"/>
            <w:shd w:val="clear" w:color="auto" w:fill="auto"/>
            <w:vAlign w:val="center"/>
          </w:tcPr>
          <w:p w14:paraId="54A6A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职业教育和继续教育融合发展路径探索——以丽水职业技术学院为例</w:t>
            </w:r>
          </w:p>
        </w:tc>
        <w:tc>
          <w:tcPr>
            <w:tcW w:w="1310" w:type="dxa"/>
            <w:shd w:val="clear" w:color="auto" w:fill="auto"/>
            <w:vAlign w:val="center"/>
          </w:tcPr>
          <w:p w14:paraId="3DA27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宋苗苗</w:t>
            </w:r>
          </w:p>
        </w:tc>
        <w:tc>
          <w:tcPr>
            <w:tcW w:w="3992" w:type="dxa"/>
            <w:shd w:val="clear" w:color="auto" w:fill="auto"/>
            <w:vAlign w:val="center"/>
          </w:tcPr>
          <w:p w14:paraId="3BD4D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丽水职业技术学院</w:t>
            </w:r>
          </w:p>
        </w:tc>
      </w:tr>
      <w:tr w14:paraId="47A1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36993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457" w:type="dxa"/>
            <w:shd w:val="clear" w:color="auto" w:fill="auto"/>
            <w:vAlign w:val="center"/>
          </w:tcPr>
          <w:p w14:paraId="54DB9E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浙里职成教育的高质量发展研究</w:t>
            </w:r>
          </w:p>
        </w:tc>
        <w:tc>
          <w:tcPr>
            <w:tcW w:w="1310" w:type="dxa"/>
            <w:shd w:val="clear" w:color="auto" w:fill="auto"/>
            <w:vAlign w:val="center"/>
          </w:tcPr>
          <w:p w14:paraId="6742FD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季福路</w:t>
            </w:r>
          </w:p>
        </w:tc>
        <w:tc>
          <w:tcPr>
            <w:tcW w:w="3992" w:type="dxa"/>
            <w:shd w:val="clear" w:color="auto" w:fill="auto"/>
            <w:vAlign w:val="center"/>
          </w:tcPr>
          <w:p w14:paraId="3026C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丽水职业技术学院</w:t>
            </w:r>
          </w:p>
        </w:tc>
      </w:tr>
      <w:tr w14:paraId="0B140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3747CA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457" w:type="dxa"/>
            <w:shd w:val="clear" w:color="auto" w:fill="auto"/>
            <w:vAlign w:val="center"/>
          </w:tcPr>
          <w:p w14:paraId="2E6441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近代视角下当代温州职教学生创新创业面临的问题及对策</w:t>
            </w:r>
          </w:p>
        </w:tc>
        <w:tc>
          <w:tcPr>
            <w:tcW w:w="1310" w:type="dxa"/>
            <w:shd w:val="clear" w:color="auto" w:fill="auto"/>
            <w:vAlign w:val="center"/>
          </w:tcPr>
          <w:p w14:paraId="42ABDC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刘笑傲</w:t>
            </w:r>
          </w:p>
        </w:tc>
        <w:tc>
          <w:tcPr>
            <w:tcW w:w="3992" w:type="dxa"/>
            <w:shd w:val="clear" w:color="auto" w:fill="auto"/>
            <w:vAlign w:val="center"/>
          </w:tcPr>
          <w:p w14:paraId="5FBA37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14:paraId="2C7A6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099611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457" w:type="dxa"/>
            <w:shd w:val="clear" w:color="auto" w:fill="auto"/>
            <w:vAlign w:val="center"/>
          </w:tcPr>
          <w:p w14:paraId="1AB4A5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成人教育和职业教育融合发展的路径探索</w:t>
            </w:r>
          </w:p>
        </w:tc>
        <w:tc>
          <w:tcPr>
            <w:tcW w:w="1310" w:type="dxa"/>
            <w:shd w:val="clear" w:color="auto" w:fill="auto"/>
            <w:vAlign w:val="center"/>
          </w:tcPr>
          <w:p w14:paraId="06E70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罗婷婷</w:t>
            </w:r>
          </w:p>
        </w:tc>
        <w:tc>
          <w:tcPr>
            <w:tcW w:w="3992" w:type="dxa"/>
            <w:shd w:val="clear" w:color="auto" w:fill="auto"/>
            <w:vAlign w:val="center"/>
          </w:tcPr>
          <w:p w14:paraId="28230B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14:paraId="6708F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3E123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457" w:type="dxa"/>
            <w:shd w:val="clear" w:color="auto" w:fill="auto"/>
            <w:vAlign w:val="center"/>
          </w:tcPr>
          <w:p w14:paraId="164CC4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信息技术与课程思政深度融合的实践探究</w:t>
            </w:r>
          </w:p>
        </w:tc>
        <w:tc>
          <w:tcPr>
            <w:tcW w:w="1310" w:type="dxa"/>
            <w:shd w:val="clear" w:color="auto" w:fill="auto"/>
            <w:vAlign w:val="center"/>
          </w:tcPr>
          <w:p w14:paraId="52A0B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段粘粘</w:t>
            </w:r>
          </w:p>
        </w:tc>
        <w:tc>
          <w:tcPr>
            <w:tcW w:w="3992" w:type="dxa"/>
            <w:shd w:val="clear" w:color="auto" w:fill="auto"/>
            <w:vAlign w:val="center"/>
          </w:tcPr>
          <w:p w14:paraId="52061A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浙江体育职业技术学院</w:t>
            </w:r>
          </w:p>
        </w:tc>
      </w:tr>
      <w:tr w14:paraId="47C9F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12672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457" w:type="dxa"/>
            <w:shd w:val="clear" w:color="auto" w:fill="auto"/>
            <w:vAlign w:val="center"/>
          </w:tcPr>
          <w:p w14:paraId="550C7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产教融合背景下基于婴幼儿托育服务需求的项目化课程建设研究</w:t>
            </w:r>
          </w:p>
        </w:tc>
        <w:tc>
          <w:tcPr>
            <w:tcW w:w="1310" w:type="dxa"/>
            <w:shd w:val="clear" w:color="auto" w:fill="auto"/>
            <w:vAlign w:val="center"/>
          </w:tcPr>
          <w:p w14:paraId="79D32F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孟维</w:t>
            </w:r>
          </w:p>
        </w:tc>
        <w:tc>
          <w:tcPr>
            <w:tcW w:w="3992" w:type="dxa"/>
            <w:shd w:val="clear" w:color="auto" w:fill="auto"/>
            <w:vAlign w:val="center"/>
          </w:tcPr>
          <w:p w14:paraId="4B0C2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r>
      <w:tr w14:paraId="01845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08CA37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457" w:type="dxa"/>
            <w:shd w:val="clear" w:color="auto" w:fill="auto"/>
            <w:vAlign w:val="center"/>
          </w:tcPr>
          <w:p w14:paraId="28CD4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黄炎培职教思想下“德才兼备”高从教意愿师范生培养研究</w:t>
            </w:r>
          </w:p>
        </w:tc>
        <w:tc>
          <w:tcPr>
            <w:tcW w:w="1310" w:type="dxa"/>
            <w:shd w:val="clear" w:color="auto" w:fill="auto"/>
            <w:vAlign w:val="center"/>
          </w:tcPr>
          <w:p w14:paraId="6149C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乐星宇</w:t>
            </w:r>
          </w:p>
        </w:tc>
        <w:tc>
          <w:tcPr>
            <w:tcW w:w="3992" w:type="dxa"/>
            <w:shd w:val="clear" w:color="auto" w:fill="auto"/>
            <w:vAlign w:val="center"/>
          </w:tcPr>
          <w:p w14:paraId="24EBD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r>
      <w:tr w14:paraId="6970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4870FF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7457" w:type="dxa"/>
            <w:shd w:val="clear" w:color="auto" w:fill="auto"/>
            <w:vAlign w:val="center"/>
          </w:tcPr>
          <w:p w14:paraId="48ED1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知识图谱技术在高职实践教学资源整合中的应用：构筑新质人才培养体系</w:t>
            </w:r>
          </w:p>
        </w:tc>
        <w:tc>
          <w:tcPr>
            <w:tcW w:w="1310" w:type="dxa"/>
            <w:shd w:val="clear" w:color="auto" w:fill="auto"/>
            <w:vAlign w:val="center"/>
          </w:tcPr>
          <w:p w14:paraId="65905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周亮</w:t>
            </w:r>
          </w:p>
        </w:tc>
        <w:tc>
          <w:tcPr>
            <w:tcW w:w="3992" w:type="dxa"/>
            <w:shd w:val="clear" w:color="auto" w:fill="auto"/>
            <w:vAlign w:val="center"/>
          </w:tcPr>
          <w:p w14:paraId="789A4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r>
      <w:tr w14:paraId="6132C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210BE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457" w:type="dxa"/>
            <w:shd w:val="clear" w:color="auto" w:fill="auto"/>
            <w:vAlign w:val="center"/>
          </w:tcPr>
          <w:p w14:paraId="7102B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数字化背景下托育管理与服务专业行业英语教材开发的研究</w:t>
            </w:r>
          </w:p>
        </w:tc>
        <w:tc>
          <w:tcPr>
            <w:tcW w:w="1310" w:type="dxa"/>
            <w:shd w:val="clear" w:color="auto" w:fill="auto"/>
            <w:vAlign w:val="center"/>
          </w:tcPr>
          <w:p w14:paraId="263E1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陈伟扬</w:t>
            </w:r>
          </w:p>
        </w:tc>
        <w:tc>
          <w:tcPr>
            <w:tcW w:w="3992" w:type="dxa"/>
            <w:shd w:val="clear" w:color="auto" w:fill="auto"/>
            <w:vAlign w:val="center"/>
          </w:tcPr>
          <w:p w14:paraId="3192B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浙江金华科贸职业技术学院</w:t>
            </w:r>
          </w:p>
        </w:tc>
      </w:tr>
      <w:tr w14:paraId="59DAF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6EB48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457" w:type="dxa"/>
            <w:shd w:val="clear" w:color="auto" w:fill="auto"/>
            <w:vAlign w:val="center"/>
          </w:tcPr>
          <w:p w14:paraId="068F3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新双高建设背景下产教融合的内涵思考与实践探索</w:t>
            </w:r>
          </w:p>
        </w:tc>
        <w:tc>
          <w:tcPr>
            <w:tcW w:w="1310" w:type="dxa"/>
            <w:shd w:val="clear" w:color="auto" w:fill="auto"/>
            <w:vAlign w:val="center"/>
          </w:tcPr>
          <w:p w14:paraId="60CD3D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盛旭玲</w:t>
            </w:r>
          </w:p>
        </w:tc>
        <w:tc>
          <w:tcPr>
            <w:tcW w:w="3992" w:type="dxa"/>
            <w:shd w:val="clear" w:color="auto" w:fill="auto"/>
            <w:vAlign w:val="center"/>
          </w:tcPr>
          <w:p w14:paraId="4A2C8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浙江金华科贸职业技术学院</w:t>
            </w:r>
          </w:p>
        </w:tc>
      </w:tr>
      <w:tr w14:paraId="744D3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07609E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7457" w:type="dxa"/>
            <w:shd w:val="clear" w:color="auto" w:fill="auto"/>
            <w:vAlign w:val="center"/>
          </w:tcPr>
          <w:p w14:paraId="2AC620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AI数智技术赋能高职英语课程建设创新实践研究</w:t>
            </w:r>
          </w:p>
        </w:tc>
        <w:tc>
          <w:tcPr>
            <w:tcW w:w="1310" w:type="dxa"/>
            <w:shd w:val="clear" w:color="auto" w:fill="auto"/>
            <w:vAlign w:val="center"/>
          </w:tcPr>
          <w:p w14:paraId="7CAD1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王蓉</w:t>
            </w:r>
          </w:p>
        </w:tc>
        <w:tc>
          <w:tcPr>
            <w:tcW w:w="3992" w:type="dxa"/>
            <w:shd w:val="clear" w:color="auto" w:fill="auto"/>
            <w:vAlign w:val="center"/>
          </w:tcPr>
          <w:p w14:paraId="03445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14:paraId="14BFE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2193B1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7457" w:type="dxa"/>
            <w:shd w:val="clear" w:color="auto" w:fill="auto"/>
            <w:vAlign w:val="center"/>
          </w:tcPr>
          <w:p w14:paraId="3D871B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数智时代高职生的就业偏好及其影响因素研究</w:t>
            </w:r>
          </w:p>
        </w:tc>
        <w:tc>
          <w:tcPr>
            <w:tcW w:w="1310" w:type="dxa"/>
            <w:shd w:val="clear" w:color="auto" w:fill="auto"/>
            <w:vAlign w:val="center"/>
          </w:tcPr>
          <w:p w14:paraId="66665D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崔畅丹</w:t>
            </w:r>
          </w:p>
        </w:tc>
        <w:tc>
          <w:tcPr>
            <w:tcW w:w="3992" w:type="dxa"/>
            <w:shd w:val="clear" w:color="auto" w:fill="auto"/>
            <w:vAlign w:val="center"/>
          </w:tcPr>
          <w:p w14:paraId="318419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14:paraId="4E188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5AF000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7457" w:type="dxa"/>
            <w:shd w:val="clear" w:color="auto" w:fill="auto"/>
            <w:vAlign w:val="center"/>
          </w:tcPr>
          <w:p w14:paraId="7A6CFB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“大思政课”背景下高职康养护理专业人才职业胜任力培养与提升的对策研究</w:t>
            </w:r>
          </w:p>
        </w:tc>
        <w:tc>
          <w:tcPr>
            <w:tcW w:w="1310" w:type="dxa"/>
            <w:shd w:val="clear" w:color="auto" w:fill="auto"/>
            <w:vAlign w:val="center"/>
          </w:tcPr>
          <w:p w14:paraId="4388CD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潘然</w:t>
            </w:r>
          </w:p>
        </w:tc>
        <w:tc>
          <w:tcPr>
            <w:tcW w:w="3992" w:type="dxa"/>
            <w:shd w:val="clear" w:color="auto" w:fill="auto"/>
            <w:vAlign w:val="center"/>
          </w:tcPr>
          <w:p w14:paraId="677B93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14:paraId="3CE58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31282B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7457" w:type="dxa"/>
            <w:shd w:val="clear" w:color="auto" w:fill="auto"/>
            <w:vAlign w:val="center"/>
          </w:tcPr>
          <w:p w14:paraId="6828DD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数智时代外贸类专业“岗课赛证融通”人才培养模式改革研究</w:t>
            </w:r>
          </w:p>
        </w:tc>
        <w:tc>
          <w:tcPr>
            <w:tcW w:w="1310" w:type="dxa"/>
            <w:shd w:val="clear" w:color="auto" w:fill="auto"/>
            <w:vAlign w:val="center"/>
          </w:tcPr>
          <w:p w14:paraId="409B59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杨芬</w:t>
            </w:r>
          </w:p>
        </w:tc>
        <w:tc>
          <w:tcPr>
            <w:tcW w:w="3992" w:type="dxa"/>
            <w:shd w:val="clear" w:color="auto" w:fill="auto"/>
            <w:vAlign w:val="center"/>
          </w:tcPr>
          <w:p w14:paraId="5C3D0B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浙江育英职业技术学院</w:t>
            </w:r>
          </w:p>
        </w:tc>
      </w:tr>
      <w:tr w14:paraId="71FFF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66ED37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457" w:type="dxa"/>
            <w:shd w:val="clear" w:color="auto" w:fill="auto"/>
            <w:vAlign w:val="center"/>
          </w:tcPr>
          <w:p w14:paraId="24B9C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新质生产力背景下高职院校产教融合长效动力机制研究</w:t>
            </w:r>
          </w:p>
        </w:tc>
        <w:tc>
          <w:tcPr>
            <w:tcW w:w="1310" w:type="dxa"/>
            <w:shd w:val="clear" w:color="auto" w:fill="auto"/>
            <w:vAlign w:val="center"/>
          </w:tcPr>
          <w:p w14:paraId="5C0DB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孟祥芳</w:t>
            </w:r>
          </w:p>
        </w:tc>
        <w:tc>
          <w:tcPr>
            <w:tcW w:w="3992" w:type="dxa"/>
            <w:shd w:val="clear" w:color="auto" w:fill="auto"/>
            <w:vAlign w:val="center"/>
          </w:tcPr>
          <w:p w14:paraId="5AAD3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浙江育英职业技术学院</w:t>
            </w:r>
          </w:p>
        </w:tc>
      </w:tr>
      <w:tr w14:paraId="10ABB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731CD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7457" w:type="dxa"/>
            <w:shd w:val="clear" w:color="auto" w:fill="auto"/>
            <w:vAlign w:val="center"/>
          </w:tcPr>
          <w:p w14:paraId="6E2C64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知识图谱赋能下的在线学习资源自适应推荐方法研究</w:t>
            </w:r>
          </w:p>
        </w:tc>
        <w:tc>
          <w:tcPr>
            <w:tcW w:w="1310" w:type="dxa"/>
            <w:shd w:val="clear" w:color="auto" w:fill="auto"/>
            <w:vAlign w:val="center"/>
          </w:tcPr>
          <w:p w14:paraId="3876C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冯志峰</w:t>
            </w:r>
          </w:p>
        </w:tc>
        <w:tc>
          <w:tcPr>
            <w:tcW w:w="3992" w:type="dxa"/>
            <w:shd w:val="clear" w:color="auto" w:fill="auto"/>
            <w:vAlign w:val="center"/>
          </w:tcPr>
          <w:p w14:paraId="51F98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宁波城市职业技术学院</w:t>
            </w:r>
          </w:p>
        </w:tc>
      </w:tr>
      <w:tr w14:paraId="78EE9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0246F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7457" w:type="dxa"/>
            <w:shd w:val="clear" w:color="auto" w:fill="auto"/>
            <w:vAlign w:val="center"/>
          </w:tcPr>
          <w:p w14:paraId="39603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高职院校助力市域产教联合体建设研究</w:t>
            </w:r>
          </w:p>
        </w:tc>
        <w:tc>
          <w:tcPr>
            <w:tcW w:w="1310" w:type="dxa"/>
            <w:shd w:val="clear" w:color="auto" w:fill="auto"/>
            <w:vAlign w:val="center"/>
          </w:tcPr>
          <w:p w14:paraId="03B00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张文静</w:t>
            </w:r>
          </w:p>
        </w:tc>
        <w:tc>
          <w:tcPr>
            <w:tcW w:w="3992" w:type="dxa"/>
            <w:shd w:val="clear" w:color="auto" w:fill="auto"/>
            <w:vAlign w:val="center"/>
          </w:tcPr>
          <w:p w14:paraId="1BDA3A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宁波城市职业技术学院</w:t>
            </w:r>
          </w:p>
        </w:tc>
      </w:tr>
      <w:tr w14:paraId="748F0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0AF3C6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7457" w:type="dxa"/>
            <w:shd w:val="clear" w:color="auto" w:fill="auto"/>
            <w:vAlign w:val="center"/>
          </w:tcPr>
          <w:p w14:paraId="4819B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新质生产力视域下职业院校高素质产业人才一体化培育的困境和对策研究</w:t>
            </w:r>
          </w:p>
        </w:tc>
        <w:tc>
          <w:tcPr>
            <w:tcW w:w="1310" w:type="dxa"/>
            <w:shd w:val="clear" w:color="auto" w:fill="auto"/>
            <w:vAlign w:val="center"/>
          </w:tcPr>
          <w:p w14:paraId="03F41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沈陈敏</w:t>
            </w:r>
          </w:p>
        </w:tc>
        <w:tc>
          <w:tcPr>
            <w:tcW w:w="3992" w:type="dxa"/>
            <w:shd w:val="clear" w:color="auto" w:fill="auto"/>
            <w:vAlign w:val="center"/>
          </w:tcPr>
          <w:p w14:paraId="5A25C8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宁波城市职业技术学院</w:t>
            </w:r>
          </w:p>
        </w:tc>
      </w:tr>
      <w:tr w14:paraId="11EE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74591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7457" w:type="dxa"/>
            <w:shd w:val="clear" w:color="auto" w:fill="auto"/>
            <w:vAlign w:val="center"/>
          </w:tcPr>
          <w:p w14:paraId="2C5227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高职教育环境艺术设计专业综合育人模式路径探究</w:t>
            </w:r>
          </w:p>
        </w:tc>
        <w:tc>
          <w:tcPr>
            <w:tcW w:w="1310" w:type="dxa"/>
            <w:shd w:val="clear" w:color="auto" w:fill="auto"/>
            <w:vAlign w:val="center"/>
          </w:tcPr>
          <w:p w14:paraId="7D6BEE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郑春烨</w:t>
            </w:r>
          </w:p>
        </w:tc>
        <w:tc>
          <w:tcPr>
            <w:tcW w:w="3992" w:type="dxa"/>
            <w:shd w:val="clear" w:color="auto" w:fill="auto"/>
            <w:vAlign w:val="center"/>
          </w:tcPr>
          <w:p w14:paraId="02C2D2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温州职业技术学院</w:t>
            </w:r>
          </w:p>
        </w:tc>
      </w:tr>
      <w:tr w14:paraId="28737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55504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457" w:type="dxa"/>
            <w:shd w:val="clear" w:color="auto" w:fill="auto"/>
            <w:vAlign w:val="center"/>
          </w:tcPr>
          <w:p w14:paraId="0DEEBE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民族舞剧融入新时代高职院校思想政治教育的建设路径及评价机制研究</w:t>
            </w:r>
          </w:p>
        </w:tc>
        <w:tc>
          <w:tcPr>
            <w:tcW w:w="1310" w:type="dxa"/>
            <w:shd w:val="clear" w:color="auto" w:fill="auto"/>
            <w:noWrap/>
            <w:vAlign w:val="center"/>
          </w:tcPr>
          <w:p w14:paraId="4F3469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林米粟</w:t>
            </w:r>
          </w:p>
        </w:tc>
        <w:tc>
          <w:tcPr>
            <w:tcW w:w="3992" w:type="dxa"/>
            <w:shd w:val="clear" w:color="auto" w:fill="auto"/>
            <w:noWrap/>
            <w:vAlign w:val="center"/>
          </w:tcPr>
          <w:p w14:paraId="43A5B8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r>
      <w:tr w14:paraId="1A2CA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26CBD2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7457" w:type="dxa"/>
            <w:shd w:val="clear" w:color="auto" w:fill="auto"/>
            <w:vAlign w:val="center"/>
          </w:tcPr>
          <w:p w14:paraId="0D970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高职院校爱国主义仪式教育实践研究</w:t>
            </w:r>
          </w:p>
        </w:tc>
        <w:tc>
          <w:tcPr>
            <w:tcW w:w="1310" w:type="dxa"/>
            <w:shd w:val="clear" w:color="auto" w:fill="auto"/>
            <w:noWrap/>
            <w:vAlign w:val="center"/>
          </w:tcPr>
          <w:p w14:paraId="404EF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陈亚青</w:t>
            </w:r>
          </w:p>
        </w:tc>
        <w:tc>
          <w:tcPr>
            <w:tcW w:w="3992" w:type="dxa"/>
            <w:shd w:val="clear" w:color="auto" w:fill="auto"/>
            <w:noWrap/>
            <w:vAlign w:val="center"/>
          </w:tcPr>
          <w:p w14:paraId="1888F6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r>
      <w:tr w14:paraId="669D2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1BEF5D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7457" w:type="dxa"/>
            <w:shd w:val="clear" w:color="auto" w:fill="auto"/>
            <w:vAlign w:val="center"/>
          </w:tcPr>
          <w:p w14:paraId="7B459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高职院校教育数字化转型策略研究</w:t>
            </w:r>
          </w:p>
        </w:tc>
        <w:tc>
          <w:tcPr>
            <w:tcW w:w="1310" w:type="dxa"/>
            <w:shd w:val="clear" w:color="auto" w:fill="auto"/>
            <w:vAlign w:val="center"/>
          </w:tcPr>
          <w:p w14:paraId="60C34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郑可飚</w:t>
            </w:r>
          </w:p>
        </w:tc>
        <w:tc>
          <w:tcPr>
            <w:tcW w:w="3992" w:type="dxa"/>
            <w:shd w:val="clear" w:color="auto" w:fill="auto"/>
            <w:vAlign w:val="center"/>
          </w:tcPr>
          <w:p w14:paraId="397349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r>
      <w:tr w14:paraId="47489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59" w:type="dxa"/>
            <w:shd w:val="clear" w:color="auto" w:fill="auto"/>
            <w:noWrap/>
            <w:vAlign w:val="center"/>
          </w:tcPr>
          <w:p w14:paraId="44EE2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7457" w:type="dxa"/>
            <w:shd w:val="clear" w:color="auto" w:fill="auto"/>
            <w:vAlign w:val="center"/>
          </w:tcPr>
          <w:p w14:paraId="388F6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人工智能在职业教育中美术设计学科的教学实践研究</w:t>
            </w:r>
          </w:p>
        </w:tc>
        <w:tc>
          <w:tcPr>
            <w:tcW w:w="1310" w:type="dxa"/>
            <w:shd w:val="clear" w:color="auto" w:fill="auto"/>
            <w:vAlign w:val="center"/>
          </w:tcPr>
          <w:p w14:paraId="6158E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吴炜栋</w:t>
            </w:r>
          </w:p>
        </w:tc>
        <w:tc>
          <w:tcPr>
            <w:tcW w:w="3992" w:type="dxa"/>
            <w:shd w:val="clear" w:color="auto" w:fill="auto"/>
            <w:vAlign w:val="center"/>
          </w:tcPr>
          <w:p w14:paraId="3831D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r>
      <w:tr w14:paraId="4A1E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5C7EBE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7457" w:type="dxa"/>
            <w:shd w:val="clear" w:color="auto" w:fill="auto"/>
            <w:vAlign w:val="center"/>
          </w:tcPr>
          <w:p w14:paraId="46D466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“三教”协同创新发展背景下戏曲民间职业剧团人才培养路径探索——以浙江省为例</w:t>
            </w:r>
          </w:p>
        </w:tc>
        <w:tc>
          <w:tcPr>
            <w:tcW w:w="1310" w:type="dxa"/>
            <w:shd w:val="clear" w:color="auto" w:fill="auto"/>
            <w:vAlign w:val="center"/>
          </w:tcPr>
          <w:p w14:paraId="2E3F34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杨斯奕</w:t>
            </w:r>
          </w:p>
        </w:tc>
        <w:tc>
          <w:tcPr>
            <w:tcW w:w="3992" w:type="dxa"/>
            <w:shd w:val="clear" w:color="auto" w:fill="auto"/>
            <w:vAlign w:val="center"/>
          </w:tcPr>
          <w:p w14:paraId="1C197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r>
      <w:tr w14:paraId="31E1D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2E6C45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457" w:type="dxa"/>
            <w:shd w:val="clear" w:color="auto" w:fill="auto"/>
            <w:vAlign w:val="center"/>
          </w:tcPr>
          <w:p w14:paraId="576E4D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“码”上学习新模式赋能自由职业者可持续成长路径研究 - 以外卖骑手为例</w:t>
            </w:r>
          </w:p>
        </w:tc>
        <w:tc>
          <w:tcPr>
            <w:tcW w:w="1310" w:type="dxa"/>
            <w:shd w:val="clear" w:color="auto" w:fill="auto"/>
            <w:vAlign w:val="center"/>
          </w:tcPr>
          <w:p w14:paraId="2E55A8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王炜</w:t>
            </w:r>
          </w:p>
        </w:tc>
        <w:tc>
          <w:tcPr>
            <w:tcW w:w="3992" w:type="dxa"/>
            <w:shd w:val="clear" w:color="auto" w:fill="auto"/>
            <w:vAlign w:val="center"/>
          </w:tcPr>
          <w:p w14:paraId="20529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14:paraId="4784F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6D801C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7457" w:type="dxa"/>
            <w:shd w:val="clear" w:color="auto" w:fill="auto"/>
            <w:vAlign w:val="center"/>
          </w:tcPr>
          <w:p w14:paraId="7814C0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数字化转型背景下高职会展管理专业人才培养的路径创新研究</w:t>
            </w:r>
          </w:p>
        </w:tc>
        <w:tc>
          <w:tcPr>
            <w:tcW w:w="1310" w:type="dxa"/>
            <w:shd w:val="clear" w:color="auto" w:fill="auto"/>
            <w:vAlign w:val="center"/>
          </w:tcPr>
          <w:p w14:paraId="67C2EA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王东</w:t>
            </w:r>
          </w:p>
        </w:tc>
        <w:tc>
          <w:tcPr>
            <w:tcW w:w="3992" w:type="dxa"/>
            <w:shd w:val="clear" w:color="auto" w:fill="auto"/>
            <w:vAlign w:val="center"/>
          </w:tcPr>
          <w:p w14:paraId="72ACFA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14:paraId="06F4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17518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457" w:type="dxa"/>
            <w:shd w:val="clear" w:color="auto" w:fill="auto"/>
            <w:vAlign w:val="center"/>
          </w:tcPr>
          <w:p w14:paraId="152F36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基于利益相关者理论的产教融合共同体运行机制构建研究</w:t>
            </w:r>
          </w:p>
        </w:tc>
        <w:tc>
          <w:tcPr>
            <w:tcW w:w="1310" w:type="dxa"/>
            <w:shd w:val="clear" w:color="auto" w:fill="auto"/>
            <w:vAlign w:val="center"/>
          </w:tcPr>
          <w:p w14:paraId="3F74D5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隋冰</w:t>
            </w:r>
          </w:p>
        </w:tc>
        <w:tc>
          <w:tcPr>
            <w:tcW w:w="3992" w:type="dxa"/>
            <w:shd w:val="clear" w:color="auto" w:fill="auto"/>
            <w:vAlign w:val="center"/>
          </w:tcPr>
          <w:p w14:paraId="664BDC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14:paraId="4FABF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3350A5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7457" w:type="dxa"/>
            <w:shd w:val="clear" w:color="auto" w:fill="auto"/>
            <w:vAlign w:val="center"/>
          </w:tcPr>
          <w:p w14:paraId="34F003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职业教育国际化背景下浙江省高职院校EMI课程的实证研究</w:t>
            </w:r>
          </w:p>
        </w:tc>
        <w:tc>
          <w:tcPr>
            <w:tcW w:w="1310" w:type="dxa"/>
            <w:shd w:val="clear" w:color="auto" w:fill="auto"/>
            <w:vAlign w:val="center"/>
          </w:tcPr>
          <w:p w14:paraId="360C6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王觅</w:t>
            </w:r>
          </w:p>
        </w:tc>
        <w:tc>
          <w:tcPr>
            <w:tcW w:w="3992" w:type="dxa"/>
            <w:shd w:val="clear" w:color="auto" w:fill="auto"/>
            <w:vAlign w:val="center"/>
          </w:tcPr>
          <w:p w14:paraId="567E5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r>
      <w:tr w14:paraId="734E4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7E3AAA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7457" w:type="dxa"/>
            <w:shd w:val="clear" w:color="auto" w:fill="auto"/>
            <w:vAlign w:val="center"/>
          </w:tcPr>
          <w:p w14:paraId="64A24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高职生慢就业影响因素及解决路径研究</w:t>
            </w:r>
          </w:p>
        </w:tc>
        <w:tc>
          <w:tcPr>
            <w:tcW w:w="1310" w:type="dxa"/>
            <w:shd w:val="clear" w:color="auto" w:fill="auto"/>
            <w:vAlign w:val="center"/>
          </w:tcPr>
          <w:p w14:paraId="0FAB0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魏晋童</w:t>
            </w:r>
          </w:p>
        </w:tc>
        <w:tc>
          <w:tcPr>
            <w:tcW w:w="3992" w:type="dxa"/>
            <w:shd w:val="clear" w:color="auto" w:fill="auto"/>
            <w:vAlign w:val="center"/>
          </w:tcPr>
          <w:p w14:paraId="156E5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r>
      <w:tr w14:paraId="1B219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62B33A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7457" w:type="dxa"/>
            <w:shd w:val="clear" w:color="auto" w:fill="auto"/>
            <w:vAlign w:val="center"/>
          </w:tcPr>
          <w:p w14:paraId="41864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浙南区域文化融入高职院校思想政治教育的学理研究</w:t>
            </w:r>
          </w:p>
        </w:tc>
        <w:tc>
          <w:tcPr>
            <w:tcW w:w="1310" w:type="dxa"/>
            <w:shd w:val="clear" w:color="auto" w:fill="auto"/>
            <w:vAlign w:val="center"/>
          </w:tcPr>
          <w:p w14:paraId="18E351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赵敏</w:t>
            </w:r>
          </w:p>
        </w:tc>
        <w:tc>
          <w:tcPr>
            <w:tcW w:w="3992" w:type="dxa"/>
            <w:shd w:val="clear" w:color="auto" w:fill="auto"/>
            <w:vAlign w:val="center"/>
          </w:tcPr>
          <w:p w14:paraId="368194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r>
      <w:tr w14:paraId="46F9E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59" w:type="dxa"/>
            <w:shd w:val="clear" w:color="auto" w:fill="auto"/>
            <w:noWrap/>
            <w:vAlign w:val="center"/>
          </w:tcPr>
          <w:p w14:paraId="472A33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7457" w:type="dxa"/>
            <w:shd w:val="clear" w:color="auto" w:fill="auto"/>
            <w:vAlign w:val="center"/>
          </w:tcPr>
          <w:p w14:paraId="78E057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智绘未来：AI融合下的高职《Photoshop》课程优化与实践</w:t>
            </w:r>
          </w:p>
        </w:tc>
        <w:tc>
          <w:tcPr>
            <w:tcW w:w="1310" w:type="dxa"/>
            <w:shd w:val="clear" w:color="auto" w:fill="auto"/>
            <w:vAlign w:val="center"/>
          </w:tcPr>
          <w:p w14:paraId="41E46F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姚争儿</w:t>
            </w:r>
          </w:p>
        </w:tc>
        <w:tc>
          <w:tcPr>
            <w:tcW w:w="3992" w:type="dxa"/>
            <w:shd w:val="clear" w:color="auto" w:fill="auto"/>
            <w:vAlign w:val="center"/>
          </w:tcPr>
          <w:p w14:paraId="06F3F5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14:paraId="3CC20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059" w:type="dxa"/>
            <w:shd w:val="clear" w:color="auto" w:fill="auto"/>
            <w:noWrap/>
            <w:vAlign w:val="center"/>
          </w:tcPr>
          <w:p w14:paraId="0E4B2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7457" w:type="dxa"/>
            <w:shd w:val="clear" w:color="auto" w:fill="auto"/>
            <w:vAlign w:val="center"/>
          </w:tcPr>
          <w:p w14:paraId="4A9B0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数字新职业任务模型下的校企合作育人模式研究——以产品创新设计为例</w:t>
            </w:r>
          </w:p>
        </w:tc>
        <w:tc>
          <w:tcPr>
            <w:tcW w:w="1310" w:type="dxa"/>
            <w:shd w:val="clear" w:color="auto" w:fill="auto"/>
            <w:vAlign w:val="center"/>
          </w:tcPr>
          <w:p w14:paraId="5F955B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孙艺榕</w:t>
            </w:r>
          </w:p>
        </w:tc>
        <w:tc>
          <w:tcPr>
            <w:tcW w:w="3992" w:type="dxa"/>
            <w:shd w:val="clear" w:color="auto" w:fill="auto"/>
            <w:vAlign w:val="center"/>
          </w:tcPr>
          <w:p w14:paraId="0BD218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14:paraId="4C8DC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5" w:hRule="atLeast"/>
        </w:trPr>
        <w:tc>
          <w:tcPr>
            <w:tcW w:w="1059" w:type="dxa"/>
            <w:shd w:val="clear" w:color="auto" w:fill="auto"/>
            <w:noWrap/>
            <w:vAlign w:val="center"/>
          </w:tcPr>
          <w:p w14:paraId="576E7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457" w:type="dxa"/>
            <w:shd w:val="clear" w:color="auto" w:fill="auto"/>
            <w:vAlign w:val="center"/>
          </w:tcPr>
          <w:p w14:paraId="21495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数字赋能高职护理教育多维能力图谱的生态构建研究</w:t>
            </w:r>
          </w:p>
        </w:tc>
        <w:tc>
          <w:tcPr>
            <w:tcW w:w="1310" w:type="dxa"/>
            <w:shd w:val="clear" w:color="auto" w:fill="auto"/>
            <w:vAlign w:val="center"/>
          </w:tcPr>
          <w:p w14:paraId="111AD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段凯旋</w:t>
            </w:r>
          </w:p>
        </w:tc>
        <w:tc>
          <w:tcPr>
            <w:tcW w:w="3992" w:type="dxa"/>
            <w:shd w:val="clear" w:color="auto" w:fill="auto"/>
            <w:vAlign w:val="center"/>
          </w:tcPr>
          <w:p w14:paraId="1DBF22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14:paraId="35342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59" w:type="dxa"/>
            <w:shd w:val="clear" w:color="auto" w:fill="auto"/>
            <w:noWrap/>
            <w:vAlign w:val="center"/>
          </w:tcPr>
          <w:p w14:paraId="6A8BF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7457" w:type="dxa"/>
            <w:shd w:val="clear" w:color="auto" w:fill="auto"/>
            <w:vAlign w:val="center"/>
          </w:tcPr>
          <w:p w14:paraId="5F9119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基于专升本背景下提升学生高等数学学习效果的研究</w:t>
            </w:r>
          </w:p>
        </w:tc>
        <w:tc>
          <w:tcPr>
            <w:tcW w:w="1310" w:type="dxa"/>
            <w:shd w:val="clear" w:color="auto" w:fill="auto"/>
            <w:vAlign w:val="center"/>
          </w:tcPr>
          <w:p w14:paraId="1F7147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杨兰娟</w:t>
            </w:r>
          </w:p>
        </w:tc>
        <w:tc>
          <w:tcPr>
            <w:tcW w:w="3992" w:type="dxa"/>
            <w:shd w:val="clear" w:color="auto" w:fill="auto"/>
            <w:vAlign w:val="center"/>
          </w:tcPr>
          <w:p w14:paraId="22220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嘉兴南洋职业技术学院</w:t>
            </w:r>
          </w:p>
        </w:tc>
      </w:tr>
      <w:tr w14:paraId="5B168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59" w:type="dxa"/>
            <w:shd w:val="clear" w:color="auto" w:fill="auto"/>
            <w:noWrap/>
            <w:vAlign w:val="center"/>
          </w:tcPr>
          <w:p w14:paraId="52D8C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457" w:type="dxa"/>
            <w:shd w:val="clear" w:color="auto" w:fill="auto"/>
            <w:vAlign w:val="center"/>
          </w:tcPr>
          <w:p w14:paraId="4BAA0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数字赋能高职院校护理专业教学模式的创新研究</w:t>
            </w:r>
          </w:p>
        </w:tc>
        <w:tc>
          <w:tcPr>
            <w:tcW w:w="1310" w:type="dxa"/>
            <w:shd w:val="clear" w:color="auto" w:fill="auto"/>
            <w:vAlign w:val="center"/>
          </w:tcPr>
          <w:p w14:paraId="6A65BB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马梦宁</w:t>
            </w:r>
          </w:p>
        </w:tc>
        <w:tc>
          <w:tcPr>
            <w:tcW w:w="3992" w:type="dxa"/>
            <w:shd w:val="clear" w:color="auto" w:fill="auto"/>
            <w:vAlign w:val="center"/>
          </w:tcPr>
          <w:p w14:paraId="7232E3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嘉兴南洋职业技术学院</w:t>
            </w:r>
          </w:p>
        </w:tc>
      </w:tr>
      <w:tr w14:paraId="3DF1A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59" w:type="dxa"/>
            <w:shd w:val="clear" w:color="auto" w:fill="auto"/>
            <w:noWrap/>
            <w:vAlign w:val="center"/>
          </w:tcPr>
          <w:p w14:paraId="2BF7A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7457" w:type="dxa"/>
            <w:shd w:val="clear" w:color="auto" w:fill="auto"/>
            <w:vAlign w:val="center"/>
          </w:tcPr>
          <w:p w14:paraId="23538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“三维七角”学分银行转换机制助推高职院校学历继续教育的实施路径研究——以金华职业技术大学为例</w:t>
            </w:r>
          </w:p>
        </w:tc>
        <w:tc>
          <w:tcPr>
            <w:tcW w:w="1310" w:type="dxa"/>
            <w:shd w:val="clear" w:color="auto" w:fill="auto"/>
            <w:vAlign w:val="center"/>
          </w:tcPr>
          <w:p w14:paraId="5B3AF3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吕威威</w:t>
            </w:r>
          </w:p>
        </w:tc>
        <w:tc>
          <w:tcPr>
            <w:tcW w:w="3992" w:type="dxa"/>
            <w:shd w:val="clear" w:color="auto" w:fill="auto"/>
            <w:vAlign w:val="center"/>
          </w:tcPr>
          <w:p w14:paraId="1EC9D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r>
      <w:tr w14:paraId="37C56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59" w:type="dxa"/>
            <w:shd w:val="clear" w:color="auto" w:fill="auto"/>
            <w:noWrap/>
            <w:vAlign w:val="center"/>
          </w:tcPr>
          <w:p w14:paraId="0C2F51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7457" w:type="dxa"/>
            <w:shd w:val="clear" w:color="auto" w:fill="auto"/>
            <w:vAlign w:val="center"/>
          </w:tcPr>
          <w:p w14:paraId="43B615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智能制造领域现场工程师培养的现实困境与路径优化研究</w:t>
            </w:r>
          </w:p>
        </w:tc>
        <w:tc>
          <w:tcPr>
            <w:tcW w:w="1310" w:type="dxa"/>
            <w:shd w:val="clear" w:color="auto" w:fill="auto"/>
            <w:vAlign w:val="center"/>
          </w:tcPr>
          <w:p w14:paraId="084D3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邵建辉</w:t>
            </w:r>
          </w:p>
        </w:tc>
        <w:tc>
          <w:tcPr>
            <w:tcW w:w="3992" w:type="dxa"/>
            <w:shd w:val="clear" w:color="auto" w:fill="auto"/>
            <w:vAlign w:val="center"/>
          </w:tcPr>
          <w:p w14:paraId="46313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r>
      <w:tr w14:paraId="05487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59" w:type="dxa"/>
            <w:shd w:val="clear" w:color="auto" w:fill="auto"/>
            <w:noWrap/>
            <w:vAlign w:val="center"/>
          </w:tcPr>
          <w:p w14:paraId="36F445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7457" w:type="dxa"/>
            <w:shd w:val="clear" w:color="auto" w:fill="auto"/>
            <w:vAlign w:val="center"/>
          </w:tcPr>
          <w:p w14:paraId="042D4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文化自信视域下工匠精神融入成人教育思政育人的探索研究</w:t>
            </w:r>
          </w:p>
        </w:tc>
        <w:tc>
          <w:tcPr>
            <w:tcW w:w="1310" w:type="dxa"/>
            <w:shd w:val="clear" w:color="auto" w:fill="auto"/>
            <w:vAlign w:val="center"/>
          </w:tcPr>
          <w:p w14:paraId="494CFB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童春铭</w:t>
            </w:r>
          </w:p>
        </w:tc>
        <w:tc>
          <w:tcPr>
            <w:tcW w:w="3992" w:type="dxa"/>
            <w:shd w:val="clear" w:color="auto" w:fill="auto"/>
            <w:vAlign w:val="center"/>
          </w:tcPr>
          <w:p w14:paraId="4880CE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r>
      <w:tr w14:paraId="0C1A1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8" w:hRule="atLeast"/>
        </w:trPr>
        <w:tc>
          <w:tcPr>
            <w:tcW w:w="1059" w:type="dxa"/>
            <w:shd w:val="clear" w:color="auto" w:fill="auto"/>
            <w:noWrap/>
            <w:vAlign w:val="center"/>
          </w:tcPr>
          <w:p w14:paraId="3F1C1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7457" w:type="dxa"/>
            <w:shd w:val="clear" w:color="auto" w:fill="auto"/>
            <w:vAlign w:val="center"/>
          </w:tcPr>
          <w:p w14:paraId="6F7284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生本视域下浙江省区域中高职内涵式一体化人才培养模式建构研究</w:t>
            </w:r>
          </w:p>
        </w:tc>
        <w:tc>
          <w:tcPr>
            <w:tcW w:w="1310" w:type="dxa"/>
            <w:shd w:val="clear" w:color="auto" w:fill="auto"/>
            <w:vAlign w:val="center"/>
          </w:tcPr>
          <w:p w14:paraId="24480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徐波</w:t>
            </w:r>
          </w:p>
        </w:tc>
        <w:tc>
          <w:tcPr>
            <w:tcW w:w="3992" w:type="dxa"/>
            <w:shd w:val="clear" w:color="auto" w:fill="auto"/>
            <w:vAlign w:val="center"/>
          </w:tcPr>
          <w:p w14:paraId="71FA9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14:paraId="126D7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19DFDC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457" w:type="dxa"/>
            <w:shd w:val="clear" w:color="auto" w:fill="auto"/>
            <w:vAlign w:val="center"/>
          </w:tcPr>
          <w:p w14:paraId="4A558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数字素养赋能高职英语“智主学习”——基于本地化TPACK资源框架体系</w:t>
            </w:r>
          </w:p>
        </w:tc>
        <w:tc>
          <w:tcPr>
            <w:tcW w:w="1310" w:type="dxa"/>
            <w:shd w:val="clear" w:color="auto" w:fill="auto"/>
            <w:vAlign w:val="center"/>
          </w:tcPr>
          <w:p w14:paraId="3280FA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洪洋</w:t>
            </w:r>
          </w:p>
        </w:tc>
        <w:tc>
          <w:tcPr>
            <w:tcW w:w="3992" w:type="dxa"/>
            <w:shd w:val="clear" w:color="auto" w:fill="auto"/>
            <w:vAlign w:val="center"/>
          </w:tcPr>
          <w:p w14:paraId="340CD5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14:paraId="43D9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0ABE7E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7457" w:type="dxa"/>
            <w:shd w:val="clear" w:color="auto" w:fill="auto"/>
            <w:vAlign w:val="center"/>
          </w:tcPr>
          <w:p w14:paraId="6D097E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新医科背景下高职口腔医学生创新创业能力培养路径研究</w:t>
            </w:r>
          </w:p>
        </w:tc>
        <w:tc>
          <w:tcPr>
            <w:tcW w:w="1310" w:type="dxa"/>
            <w:shd w:val="clear" w:color="auto" w:fill="auto"/>
            <w:vAlign w:val="center"/>
          </w:tcPr>
          <w:p w14:paraId="4CA3B7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黄诗怡</w:t>
            </w:r>
          </w:p>
        </w:tc>
        <w:tc>
          <w:tcPr>
            <w:tcW w:w="3992" w:type="dxa"/>
            <w:shd w:val="clear" w:color="auto" w:fill="auto"/>
            <w:vAlign w:val="center"/>
          </w:tcPr>
          <w:p w14:paraId="14E8A9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14:paraId="7E9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04403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7457" w:type="dxa"/>
            <w:shd w:val="clear" w:color="auto" w:fill="auto"/>
            <w:vAlign w:val="center"/>
          </w:tcPr>
          <w:p w14:paraId="58106A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新双高视域下高职建筑类课程思政教学改革探索与实践——以“装配式建筑工程施工”课程为例</w:t>
            </w:r>
          </w:p>
        </w:tc>
        <w:tc>
          <w:tcPr>
            <w:tcW w:w="1310" w:type="dxa"/>
            <w:shd w:val="clear" w:color="auto" w:fill="auto"/>
            <w:vAlign w:val="center"/>
          </w:tcPr>
          <w:p w14:paraId="6C25D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黄泓萍</w:t>
            </w:r>
          </w:p>
        </w:tc>
        <w:tc>
          <w:tcPr>
            <w:tcW w:w="3992" w:type="dxa"/>
            <w:shd w:val="clear" w:color="auto" w:fill="auto"/>
            <w:vAlign w:val="center"/>
          </w:tcPr>
          <w:p w14:paraId="6CD2A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绍兴职业技术学院</w:t>
            </w:r>
          </w:p>
        </w:tc>
      </w:tr>
      <w:tr w14:paraId="57F84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16B99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457" w:type="dxa"/>
            <w:shd w:val="clear" w:color="auto" w:fill="auto"/>
            <w:vAlign w:val="center"/>
          </w:tcPr>
          <w:p w14:paraId="114FD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地方综合类高职院校赋能乡村振兴的内在逻辑和实践路径</w:t>
            </w:r>
          </w:p>
        </w:tc>
        <w:tc>
          <w:tcPr>
            <w:tcW w:w="1310" w:type="dxa"/>
            <w:shd w:val="clear" w:color="auto" w:fill="auto"/>
            <w:vAlign w:val="center"/>
          </w:tcPr>
          <w:p w14:paraId="6FB6D6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周玮</w:t>
            </w:r>
          </w:p>
        </w:tc>
        <w:tc>
          <w:tcPr>
            <w:tcW w:w="3992" w:type="dxa"/>
            <w:shd w:val="clear" w:color="auto" w:fill="auto"/>
            <w:vAlign w:val="center"/>
          </w:tcPr>
          <w:p w14:paraId="79E69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绍兴职业技术学院</w:t>
            </w:r>
          </w:p>
        </w:tc>
      </w:tr>
      <w:tr w14:paraId="72CC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68C06D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7457" w:type="dxa"/>
            <w:shd w:val="clear" w:color="auto" w:fill="auto"/>
            <w:vAlign w:val="center"/>
          </w:tcPr>
          <w:p w14:paraId="6EB63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职业教育与成人教育高质量发展研究——基于浙江省实践的模式创新与路径优化</w:t>
            </w:r>
          </w:p>
        </w:tc>
        <w:tc>
          <w:tcPr>
            <w:tcW w:w="1310" w:type="dxa"/>
            <w:shd w:val="clear" w:color="auto" w:fill="auto"/>
            <w:vAlign w:val="center"/>
          </w:tcPr>
          <w:p w14:paraId="0C0A35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刘浩</w:t>
            </w:r>
          </w:p>
        </w:tc>
        <w:tc>
          <w:tcPr>
            <w:tcW w:w="3992" w:type="dxa"/>
            <w:shd w:val="clear" w:color="auto" w:fill="auto"/>
            <w:vAlign w:val="center"/>
          </w:tcPr>
          <w:p w14:paraId="3FB5B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浙江机电职业技术大学</w:t>
            </w:r>
          </w:p>
        </w:tc>
      </w:tr>
      <w:tr w14:paraId="19F7A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63DB19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457" w:type="dxa"/>
            <w:shd w:val="clear" w:color="auto" w:fill="auto"/>
            <w:vAlign w:val="center"/>
          </w:tcPr>
          <w:p w14:paraId="1F459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新文化使命背景下高校档案的育人功能探索</w:t>
            </w:r>
          </w:p>
        </w:tc>
        <w:tc>
          <w:tcPr>
            <w:tcW w:w="1310" w:type="dxa"/>
            <w:shd w:val="clear" w:color="auto" w:fill="auto"/>
            <w:vAlign w:val="center"/>
          </w:tcPr>
          <w:p w14:paraId="57A883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胡玢赟</w:t>
            </w:r>
          </w:p>
        </w:tc>
        <w:tc>
          <w:tcPr>
            <w:tcW w:w="3992" w:type="dxa"/>
            <w:shd w:val="clear" w:color="auto" w:fill="auto"/>
            <w:vAlign w:val="center"/>
          </w:tcPr>
          <w:p w14:paraId="610F0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浙江机电职业技术大学</w:t>
            </w:r>
          </w:p>
        </w:tc>
      </w:tr>
      <w:tr w14:paraId="06303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58BC3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7457" w:type="dxa"/>
            <w:shd w:val="clear" w:color="auto" w:fill="auto"/>
            <w:vAlign w:val="center"/>
          </w:tcPr>
          <w:p w14:paraId="11822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智能建造试点城市数字化高素质技能人才培养路径探索与实践-以台州为例</w:t>
            </w:r>
          </w:p>
        </w:tc>
        <w:tc>
          <w:tcPr>
            <w:tcW w:w="1310" w:type="dxa"/>
            <w:shd w:val="clear" w:color="auto" w:fill="auto"/>
            <w:vAlign w:val="center"/>
          </w:tcPr>
          <w:p w14:paraId="02421E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陈明</w:t>
            </w:r>
          </w:p>
        </w:tc>
        <w:tc>
          <w:tcPr>
            <w:tcW w:w="3992" w:type="dxa"/>
            <w:shd w:val="clear" w:color="auto" w:fill="auto"/>
            <w:vAlign w:val="center"/>
          </w:tcPr>
          <w:p w14:paraId="2FA4D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台州职业技术学院</w:t>
            </w:r>
          </w:p>
        </w:tc>
      </w:tr>
      <w:tr w14:paraId="7A2D1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2ED09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7457" w:type="dxa"/>
            <w:shd w:val="clear" w:color="auto" w:fill="auto"/>
            <w:vAlign w:val="center"/>
          </w:tcPr>
          <w:p w14:paraId="0EA02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终身学习视角下高职学生脑科学素养培育的内容与路径研究</w:t>
            </w:r>
          </w:p>
        </w:tc>
        <w:tc>
          <w:tcPr>
            <w:tcW w:w="1310" w:type="dxa"/>
            <w:shd w:val="clear" w:color="auto" w:fill="auto"/>
            <w:vAlign w:val="center"/>
          </w:tcPr>
          <w:p w14:paraId="53026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庞捷敏</w:t>
            </w:r>
          </w:p>
        </w:tc>
        <w:tc>
          <w:tcPr>
            <w:tcW w:w="3992" w:type="dxa"/>
            <w:shd w:val="clear" w:color="auto" w:fill="auto"/>
            <w:vAlign w:val="center"/>
          </w:tcPr>
          <w:p w14:paraId="114D2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台州职业技术学院</w:t>
            </w:r>
          </w:p>
        </w:tc>
      </w:tr>
      <w:tr w14:paraId="4B165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0018FC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7457" w:type="dxa"/>
            <w:shd w:val="clear" w:color="auto" w:fill="auto"/>
            <w:vAlign w:val="center"/>
          </w:tcPr>
          <w:p w14:paraId="685227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技能型社会背景下汽修专业学生职业核心技能培养路径的研究</w:t>
            </w:r>
          </w:p>
        </w:tc>
        <w:tc>
          <w:tcPr>
            <w:tcW w:w="1310" w:type="dxa"/>
            <w:shd w:val="clear" w:color="auto" w:fill="auto"/>
            <w:vAlign w:val="center"/>
          </w:tcPr>
          <w:p w14:paraId="3A340C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盛柳柳</w:t>
            </w:r>
          </w:p>
        </w:tc>
        <w:tc>
          <w:tcPr>
            <w:tcW w:w="3992" w:type="dxa"/>
            <w:shd w:val="clear" w:color="auto" w:fill="auto"/>
            <w:vAlign w:val="center"/>
          </w:tcPr>
          <w:p w14:paraId="2F6F93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台州职业技术学院</w:t>
            </w:r>
          </w:p>
        </w:tc>
      </w:tr>
      <w:tr w14:paraId="1AAF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55E967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7457" w:type="dxa"/>
            <w:shd w:val="clear" w:color="auto" w:fill="auto"/>
            <w:vAlign w:val="center"/>
          </w:tcPr>
          <w:p w14:paraId="40F75F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高职岗位实习课程精细管理的逻辑价值和策略优化研究</w:t>
            </w:r>
          </w:p>
        </w:tc>
        <w:tc>
          <w:tcPr>
            <w:tcW w:w="1310" w:type="dxa"/>
            <w:shd w:val="clear" w:color="auto" w:fill="auto"/>
            <w:vAlign w:val="center"/>
          </w:tcPr>
          <w:p w14:paraId="0279D0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王成</w:t>
            </w:r>
          </w:p>
        </w:tc>
        <w:tc>
          <w:tcPr>
            <w:tcW w:w="3992" w:type="dxa"/>
            <w:shd w:val="clear" w:color="auto" w:fill="auto"/>
            <w:vAlign w:val="center"/>
          </w:tcPr>
          <w:p w14:paraId="74A66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浙江纺织服装职业技术学院</w:t>
            </w:r>
          </w:p>
        </w:tc>
      </w:tr>
      <w:tr w14:paraId="0D954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atLeast"/>
        </w:trPr>
        <w:tc>
          <w:tcPr>
            <w:tcW w:w="1059" w:type="dxa"/>
            <w:shd w:val="clear" w:color="auto" w:fill="auto"/>
            <w:noWrap/>
            <w:vAlign w:val="center"/>
          </w:tcPr>
          <w:p w14:paraId="31695C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7457" w:type="dxa"/>
            <w:shd w:val="clear" w:color="auto" w:fill="auto"/>
            <w:vAlign w:val="center"/>
          </w:tcPr>
          <w:p w14:paraId="69BAE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深度产教融合下的服装3D数字化教学改革探索与实践</w:t>
            </w:r>
          </w:p>
        </w:tc>
        <w:tc>
          <w:tcPr>
            <w:tcW w:w="1310" w:type="dxa"/>
            <w:shd w:val="clear" w:color="auto" w:fill="auto"/>
            <w:noWrap/>
            <w:vAlign w:val="center"/>
          </w:tcPr>
          <w:p w14:paraId="22A7B4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曹金明</w:t>
            </w:r>
          </w:p>
        </w:tc>
        <w:tc>
          <w:tcPr>
            <w:tcW w:w="3992" w:type="dxa"/>
            <w:shd w:val="clear" w:color="auto" w:fill="auto"/>
            <w:vAlign w:val="center"/>
          </w:tcPr>
          <w:p w14:paraId="6A1F6D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浙江纺织服装职业技术学院</w:t>
            </w:r>
          </w:p>
        </w:tc>
      </w:tr>
      <w:tr w14:paraId="639A0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5EE2D8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457" w:type="dxa"/>
            <w:shd w:val="clear" w:color="auto" w:fill="auto"/>
            <w:vAlign w:val="center"/>
          </w:tcPr>
          <w:p w14:paraId="27BED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新质生产力视角下村干部计算机素养提升路径研究</w:t>
            </w:r>
          </w:p>
        </w:tc>
        <w:tc>
          <w:tcPr>
            <w:tcW w:w="1310" w:type="dxa"/>
            <w:shd w:val="clear" w:color="auto" w:fill="auto"/>
            <w:vAlign w:val="center"/>
          </w:tcPr>
          <w:p w14:paraId="1CEF36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叶孟财</w:t>
            </w:r>
          </w:p>
        </w:tc>
        <w:tc>
          <w:tcPr>
            <w:tcW w:w="3992" w:type="dxa"/>
            <w:shd w:val="clear" w:color="auto" w:fill="auto"/>
            <w:vAlign w:val="center"/>
          </w:tcPr>
          <w:p w14:paraId="35A895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浙江广厦建设职业技术大学</w:t>
            </w:r>
          </w:p>
        </w:tc>
      </w:tr>
      <w:tr w14:paraId="4553A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atLeast"/>
        </w:trPr>
        <w:tc>
          <w:tcPr>
            <w:tcW w:w="1059" w:type="dxa"/>
            <w:shd w:val="clear" w:color="auto" w:fill="auto"/>
            <w:noWrap/>
            <w:vAlign w:val="center"/>
          </w:tcPr>
          <w:p w14:paraId="178DA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7457" w:type="dxa"/>
            <w:shd w:val="clear" w:color="auto" w:fill="auto"/>
            <w:vAlign w:val="center"/>
          </w:tcPr>
          <w:p w14:paraId="770B2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数字化背景下法学专业多元化教学模式探索</w:t>
            </w:r>
          </w:p>
        </w:tc>
        <w:tc>
          <w:tcPr>
            <w:tcW w:w="1310" w:type="dxa"/>
            <w:shd w:val="clear" w:color="auto" w:fill="auto"/>
            <w:vAlign w:val="center"/>
          </w:tcPr>
          <w:p w14:paraId="12832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何燕</w:t>
            </w:r>
          </w:p>
        </w:tc>
        <w:tc>
          <w:tcPr>
            <w:tcW w:w="3992" w:type="dxa"/>
            <w:shd w:val="clear" w:color="auto" w:fill="auto"/>
            <w:vAlign w:val="center"/>
          </w:tcPr>
          <w:p w14:paraId="6ADBA3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浙江广厦建设职业技术大学</w:t>
            </w:r>
          </w:p>
        </w:tc>
      </w:tr>
      <w:tr w14:paraId="5039A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74340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7457" w:type="dxa"/>
            <w:shd w:val="clear" w:color="auto" w:fill="auto"/>
            <w:vAlign w:val="center"/>
          </w:tcPr>
          <w:p w14:paraId="74442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人工智能背景下浙江省高等职业教育教学创新研究</w:t>
            </w:r>
          </w:p>
        </w:tc>
        <w:tc>
          <w:tcPr>
            <w:tcW w:w="1310" w:type="dxa"/>
            <w:shd w:val="clear" w:color="auto" w:fill="auto"/>
            <w:vAlign w:val="center"/>
          </w:tcPr>
          <w:p w14:paraId="472A0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谢宗运</w:t>
            </w:r>
          </w:p>
        </w:tc>
        <w:tc>
          <w:tcPr>
            <w:tcW w:w="3992" w:type="dxa"/>
            <w:shd w:val="clear" w:color="auto" w:fill="auto"/>
            <w:vAlign w:val="center"/>
          </w:tcPr>
          <w:p w14:paraId="1983A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浙江横店影视职业学院</w:t>
            </w:r>
          </w:p>
        </w:tc>
      </w:tr>
      <w:tr w14:paraId="00101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134E6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7457" w:type="dxa"/>
            <w:shd w:val="clear" w:color="auto" w:fill="auto"/>
            <w:vAlign w:val="center"/>
          </w:tcPr>
          <w:p w14:paraId="7D527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教育家型职教教师的群像特征与养成路径研究</w:t>
            </w:r>
          </w:p>
        </w:tc>
        <w:tc>
          <w:tcPr>
            <w:tcW w:w="1310" w:type="dxa"/>
            <w:shd w:val="clear" w:color="auto" w:fill="auto"/>
            <w:vAlign w:val="center"/>
          </w:tcPr>
          <w:p w14:paraId="7FB95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黄毓琦</w:t>
            </w:r>
          </w:p>
        </w:tc>
        <w:tc>
          <w:tcPr>
            <w:tcW w:w="3992" w:type="dxa"/>
            <w:shd w:val="clear" w:color="auto" w:fill="auto"/>
            <w:vAlign w:val="center"/>
          </w:tcPr>
          <w:p w14:paraId="60F51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14:paraId="6A486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05F00A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7457" w:type="dxa"/>
            <w:shd w:val="clear" w:color="auto" w:fill="auto"/>
            <w:vAlign w:val="center"/>
          </w:tcPr>
          <w:p w14:paraId="282957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BOPPPS教学模式在《web前端开发技术》课程中的应用实践研究</w:t>
            </w:r>
          </w:p>
        </w:tc>
        <w:tc>
          <w:tcPr>
            <w:tcW w:w="1310" w:type="dxa"/>
            <w:shd w:val="clear" w:color="auto" w:fill="auto"/>
            <w:vAlign w:val="center"/>
          </w:tcPr>
          <w:p w14:paraId="56700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贾淑红</w:t>
            </w:r>
          </w:p>
        </w:tc>
        <w:tc>
          <w:tcPr>
            <w:tcW w:w="3992" w:type="dxa"/>
            <w:shd w:val="clear" w:color="auto" w:fill="auto"/>
            <w:vAlign w:val="center"/>
          </w:tcPr>
          <w:p w14:paraId="11B4B2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14:paraId="130BF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atLeast"/>
        </w:trPr>
        <w:tc>
          <w:tcPr>
            <w:tcW w:w="1059" w:type="dxa"/>
            <w:shd w:val="clear" w:color="auto" w:fill="auto"/>
            <w:noWrap/>
            <w:vAlign w:val="center"/>
          </w:tcPr>
          <w:p w14:paraId="2D149A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7457" w:type="dxa"/>
            <w:shd w:val="clear" w:color="auto" w:fill="auto"/>
            <w:vAlign w:val="center"/>
          </w:tcPr>
          <w:p w14:paraId="4C436C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高职院校大学工队伍“三梯-四元-五化”345建设模式实践研究</w:t>
            </w:r>
          </w:p>
        </w:tc>
        <w:tc>
          <w:tcPr>
            <w:tcW w:w="1310" w:type="dxa"/>
            <w:shd w:val="clear" w:color="auto" w:fill="auto"/>
            <w:vAlign w:val="center"/>
          </w:tcPr>
          <w:p w14:paraId="287BC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盛素玲</w:t>
            </w:r>
          </w:p>
        </w:tc>
        <w:tc>
          <w:tcPr>
            <w:tcW w:w="3992" w:type="dxa"/>
            <w:shd w:val="clear" w:color="auto" w:fill="auto"/>
            <w:vAlign w:val="center"/>
          </w:tcPr>
          <w:p w14:paraId="77AF21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14:paraId="6AC62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28467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7457" w:type="dxa"/>
            <w:shd w:val="clear" w:color="auto" w:fill="auto"/>
            <w:vAlign w:val="center"/>
          </w:tcPr>
          <w:p w14:paraId="52141F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基于人工智能的高校智慧生活服务平台构建与应用研究</w:t>
            </w:r>
          </w:p>
        </w:tc>
        <w:tc>
          <w:tcPr>
            <w:tcW w:w="1310" w:type="dxa"/>
            <w:shd w:val="clear" w:color="auto" w:fill="auto"/>
            <w:vAlign w:val="center"/>
          </w:tcPr>
          <w:p w14:paraId="4161F1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陈开军</w:t>
            </w:r>
          </w:p>
        </w:tc>
        <w:tc>
          <w:tcPr>
            <w:tcW w:w="3992" w:type="dxa"/>
            <w:shd w:val="clear" w:color="auto" w:fill="auto"/>
            <w:vAlign w:val="center"/>
          </w:tcPr>
          <w:p w14:paraId="25006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5ECAD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11E022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7457" w:type="dxa"/>
            <w:shd w:val="clear" w:color="auto" w:fill="auto"/>
            <w:vAlign w:val="center"/>
          </w:tcPr>
          <w:p w14:paraId="77B3F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企业数智化转型下职业教育与高技能人才有效供给的研究</w:t>
            </w:r>
          </w:p>
        </w:tc>
        <w:tc>
          <w:tcPr>
            <w:tcW w:w="1310" w:type="dxa"/>
            <w:shd w:val="clear" w:color="auto" w:fill="auto"/>
            <w:vAlign w:val="center"/>
          </w:tcPr>
          <w:p w14:paraId="23D5E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李凌波</w:t>
            </w:r>
          </w:p>
        </w:tc>
        <w:tc>
          <w:tcPr>
            <w:tcW w:w="3992" w:type="dxa"/>
            <w:shd w:val="clear" w:color="auto" w:fill="auto"/>
            <w:vAlign w:val="center"/>
          </w:tcPr>
          <w:p w14:paraId="5C8696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45C3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07B9D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457" w:type="dxa"/>
            <w:shd w:val="clear" w:color="auto" w:fill="auto"/>
            <w:vAlign w:val="center"/>
          </w:tcPr>
          <w:p w14:paraId="760805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“中高本”思政课一体化视域下爱国主义教育协同育人模式及评价机制研究</w:t>
            </w:r>
          </w:p>
        </w:tc>
        <w:tc>
          <w:tcPr>
            <w:tcW w:w="1310" w:type="dxa"/>
            <w:shd w:val="clear" w:color="auto" w:fill="auto"/>
            <w:vAlign w:val="center"/>
          </w:tcPr>
          <w:p w14:paraId="386C5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姚硕</w:t>
            </w:r>
          </w:p>
        </w:tc>
        <w:tc>
          <w:tcPr>
            <w:tcW w:w="3992" w:type="dxa"/>
            <w:shd w:val="clear" w:color="auto" w:fill="auto"/>
            <w:vAlign w:val="center"/>
          </w:tcPr>
          <w:p w14:paraId="6196BE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30257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17026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7457" w:type="dxa"/>
            <w:shd w:val="clear" w:color="auto" w:fill="auto"/>
            <w:vAlign w:val="center"/>
          </w:tcPr>
          <w:p w14:paraId="1A055D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高质量职业教育建设视域下“00后”民航空中安全保卫人才工匠精神培养路径研究</w:t>
            </w:r>
          </w:p>
        </w:tc>
        <w:tc>
          <w:tcPr>
            <w:tcW w:w="1310" w:type="dxa"/>
            <w:shd w:val="clear" w:color="auto" w:fill="auto"/>
            <w:vAlign w:val="center"/>
          </w:tcPr>
          <w:p w14:paraId="521EC3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金琴</w:t>
            </w:r>
          </w:p>
        </w:tc>
        <w:tc>
          <w:tcPr>
            <w:tcW w:w="3992" w:type="dxa"/>
            <w:shd w:val="clear" w:color="auto" w:fill="auto"/>
            <w:vAlign w:val="center"/>
          </w:tcPr>
          <w:p w14:paraId="1661F7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浙江警官职业学院</w:t>
            </w:r>
          </w:p>
        </w:tc>
      </w:tr>
      <w:tr w14:paraId="24F2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59" w:type="dxa"/>
            <w:shd w:val="clear" w:color="auto" w:fill="auto"/>
            <w:noWrap/>
            <w:vAlign w:val="center"/>
          </w:tcPr>
          <w:p w14:paraId="1F8C87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7457" w:type="dxa"/>
            <w:shd w:val="clear" w:color="auto" w:fill="auto"/>
            <w:vAlign w:val="center"/>
          </w:tcPr>
          <w:p w14:paraId="497103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消防技术技能人才培养质量提升的课证融通探索</w:t>
            </w:r>
          </w:p>
        </w:tc>
        <w:tc>
          <w:tcPr>
            <w:tcW w:w="1310" w:type="dxa"/>
            <w:shd w:val="clear" w:color="auto" w:fill="auto"/>
            <w:vAlign w:val="center"/>
          </w:tcPr>
          <w:p w14:paraId="5DEDFE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楼征恺</w:t>
            </w:r>
          </w:p>
        </w:tc>
        <w:tc>
          <w:tcPr>
            <w:tcW w:w="3992" w:type="dxa"/>
            <w:shd w:val="clear" w:color="auto" w:fill="auto"/>
            <w:vAlign w:val="center"/>
          </w:tcPr>
          <w:p w14:paraId="7C2FBC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浙江警官职业学院</w:t>
            </w:r>
          </w:p>
        </w:tc>
      </w:tr>
      <w:tr w14:paraId="29742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4DABB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7457" w:type="dxa"/>
            <w:shd w:val="clear" w:color="auto" w:fill="auto"/>
            <w:vAlign w:val="center"/>
          </w:tcPr>
          <w:p w14:paraId="5D4194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生成式人工智能与浙江省高职毕业生就业影响研究——基于扎根理论的质性研究</w:t>
            </w:r>
          </w:p>
        </w:tc>
        <w:tc>
          <w:tcPr>
            <w:tcW w:w="1310" w:type="dxa"/>
            <w:shd w:val="clear" w:color="auto" w:fill="auto"/>
            <w:vAlign w:val="center"/>
          </w:tcPr>
          <w:p w14:paraId="7239F9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马杰妮</w:t>
            </w:r>
          </w:p>
        </w:tc>
        <w:tc>
          <w:tcPr>
            <w:tcW w:w="3992" w:type="dxa"/>
            <w:shd w:val="clear" w:color="auto" w:fill="auto"/>
            <w:vAlign w:val="center"/>
          </w:tcPr>
          <w:p w14:paraId="23C05D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浙江农业商贸职业学院</w:t>
            </w:r>
          </w:p>
        </w:tc>
      </w:tr>
      <w:tr w14:paraId="7EE20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59" w:type="dxa"/>
            <w:shd w:val="clear" w:color="auto" w:fill="auto"/>
            <w:noWrap/>
            <w:vAlign w:val="center"/>
          </w:tcPr>
          <w:p w14:paraId="02B8CA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7457" w:type="dxa"/>
            <w:shd w:val="clear" w:color="auto" w:fill="auto"/>
            <w:vAlign w:val="center"/>
          </w:tcPr>
          <w:p w14:paraId="25D303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职业院校服务社区老年教育路径研究</w:t>
            </w:r>
          </w:p>
        </w:tc>
        <w:tc>
          <w:tcPr>
            <w:tcW w:w="1310" w:type="dxa"/>
            <w:shd w:val="clear" w:color="auto" w:fill="auto"/>
            <w:vAlign w:val="center"/>
          </w:tcPr>
          <w:p w14:paraId="1A3C66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李娜</w:t>
            </w:r>
          </w:p>
        </w:tc>
        <w:tc>
          <w:tcPr>
            <w:tcW w:w="3992" w:type="dxa"/>
            <w:shd w:val="clear" w:color="auto" w:fill="auto"/>
            <w:vAlign w:val="center"/>
          </w:tcPr>
          <w:p w14:paraId="072F0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浙江农业商贸职业学院</w:t>
            </w:r>
          </w:p>
        </w:tc>
      </w:tr>
      <w:tr w14:paraId="4DEB8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59" w:type="dxa"/>
            <w:shd w:val="clear" w:color="auto" w:fill="auto"/>
            <w:noWrap/>
            <w:vAlign w:val="center"/>
          </w:tcPr>
          <w:p w14:paraId="4BECD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7457" w:type="dxa"/>
            <w:shd w:val="clear" w:color="auto" w:fill="auto"/>
            <w:vAlign w:val="center"/>
          </w:tcPr>
          <w:p w14:paraId="4DFAF8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任务重复类型对高职英语学习者口语产出的影响</w:t>
            </w:r>
          </w:p>
        </w:tc>
        <w:tc>
          <w:tcPr>
            <w:tcW w:w="1310" w:type="dxa"/>
            <w:shd w:val="clear" w:color="auto" w:fill="auto"/>
            <w:vAlign w:val="center"/>
          </w:tcPr>
          <w:p w14:paraId="3C691A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柯微雅</w:t>
            </w:r>
          </w:p>
        </w:tc>
        <w:tc>
          <w:tcPr>
            <w:tcW w:w="3992" w:type="dxa"/>
            <w:shd w:val="clear" w:color="auto" w:fill="auto"/>
            <w:vAlign w:val="center"/>
          </w:tcPr>
          <w:p w14:paraId="251D6F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浙江汽车职业技术学院</w:t>
            </w:r>
          </w:p>
        </w:tc>
      </w:tr>
      <w:tr w14:paraId="6A4A6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59" w:type="dxa"/>
            <w:shd w:val="clear" w:color="auto" w:fill="auto"/>
            <w:noWrap/>
            <w:vAlign w:val="center"/>
          </w:tcPr>
          <w:p w14:paraId="0C3FF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7457" w:type="dxa"/>
            <w:shd w:val="clear" w:color="auto" w:fill="auto"/>
            <w:vAlign w:val="center"/>
          </w:tcPr>
          <w:p w14:paraId="59B88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高质量视角下浙江省残疾人就业满意度影响路径及对策研究</w:t>
            </w:r>
          </w:p>
        </w:tc>
        <w:tc>
          <w:tcPr>
            <w:tcW w:w="1310" w:type="dxa"/>
            <w:shd w:val="clear" w:color="auto" w:fill="auto"/>
            <w:vAlign w:val="center"/>
          </w:tcPr>
          <w:p w14:paraId="06D5C3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陈紫欣</w:t>
            </w:r>
          </w:p>
        </w:tc>
        <w:tc>
          <w:tcPr>
            <w:tcW w:w="3992" w:type="dxa"/>
            <w:shd w:val="clear" w:color="auto" w:fill="auto"/>
            <w:vAlign w:val="center"/>
          </w:tcPr>
          <w:p w14:paraId="6708F6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14:paraId="6C335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59" w:type="dxa"/>
            <w:shd w:val="clear" w:color="auto" w:fill="auto"/>
            <w:noWrap/>
            <w:vAlign w:val="center"/>
          </w:tcPr>
          <w:p w14:paraId="118C86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457" w:type="dxa"/>
            <w:shd w:val="clear" w:color="auto" w:fill="auto"/>
            <w:vAlign w:val="center"/>
          </w:tcPr>
          <w:p w14:paraId="3D58E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视力障碍人群职业体能探索与应用</w:t>
            </w:r>
          </w:p>
        </w:tc>
        <w:tc>
          <w:tcPr>
            <w:tcW w:w="1310" w:type="dxa"/>
            <w:shd w:val="clear" w:color="auto" w:fill="auto"/>
            <w:vAlign w:val="center"/>
          </w:tcPr>
          <w:p w14:paraId="4C9AD0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袁海涛</w:t>
            </w:r>
          </w:p>
        </w:tc>
        <w:tc>
          <w:tcPr>
            <w:tcW w:w="3992" w:type="dxa"/>
            <w:shd w:val="clear" w:color="auto" w:fill="auto"/>
            <w:vAlign w:val="center"/>
          </w:tcPr>
          <w:p w14:paraId="457E6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14:paraId="2A462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59" w:type="dxa"/>
            <w:shd w:val="clear" w:color="auto" w:fill="auto"/>
            <w:noWrap/>
            <w:vAlign w:val="center"/>
          </w:tcPr>
          <w:p w14:paraId="510A15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7457" w:type="dxa"/>
            <w:shd w:val="clear" w:color="auto" w:fill="auto"/>
            <w:vAlign w:val="center"/>
          </w:tcPr>
          <w:p w14:paraId="2B0335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高职手语翻译专业人才培养质量与手语翻译创新研究</w:t>
            </w:r>
          </w:p>
        </w:tc>
        <w:tc>
          <w:tcPr>
            <w:tcW w:w="1310" w:type="dxa"/>
            <w:shd w:val="clear" w:color="auto" w:fill="auto"/>
            <w:vAlign w:val="center"/>
          </w:tcPr>
          <w:p w14:paraId="13A20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卢苇</w:t>
            </w:r>
          </w:p>
        </w:tc>
        <w:tc>
          <w:tcPr>
            <w:tcW w:w="3992" w:type="dxa"/>
            <w:shd w:val="clear" w:color="auto" w:fill="auto"/>
            <w:vAlign w:val="center"/>
          </w:tcPr>
          <w:p w14:paraId="7FA370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14:paraId="1243A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059" w:type="dxa"/>
            <w:shd w:val="clear" w:color="auto" w:fill="auto"/>
            <w:noWrap/>
            <w:vAlign w:val="center"/>
          </w:tcPr>
          <w:p w14:paraId="3FE45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7457" w:type="dxa"/>
            <w:shd w:val="clear" w:color="auto" w:fill="auto"/>
            <w:vAlign w:val="center"/>
          </w:tcPr>
          <w:p w14:paraId="29FADE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基于BOPPPS模式提升高职新教师数字胜任力实践策略研究</w:t>
            </w:r>
          </w:p>
        </w:tc>
        <w:tc>
          <w:tcPr>
            <w:tcW w:w="1310" w:type="dxa"/>
            <w:shd w:val="clear" w:color="auto" w:fill="auto"/>
            <w:vAlign w:val="center"/>
          </w:tcPr>
          <w:p w14:paraId="0D2914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张奕畅</w:t>
            </w:r>
          </w:p>
        </w:tc>
        <w:tc>
          <w:tcPr>
            <w:tcW w:w="3992" w:type="dxa"/>
            <w:shd w:val="clear" w:color="auto" w:fill="auto"/>
            <w:vAlign w:val="center"/>
          </w:tcPr>
          <w:p w14:paraId="632CFB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r>
      <w:tr w14:paraId="2C485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059" w:type="dxa"/>
            <w:shd w:val="clear" w:color="auto" w:fill="auto"/>
            <w:noWrap/>
            <w:vAlign w:val="center"/>
          </w:tcPr>
          <w:p w14:paraId="3EF45C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7457" w:type="dxa"/>
            <w:shd w:val="clear" w:color="auto" w:fill="auto"/>
            <w:vAlign w:val="center"/>
          </w:tcPr>
          <w:p w14:paraId="1BC1DA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“数智融合”下的职业教育数字化转型与人才培养模式创新研究</w:t>
            </w:r>
          </w:p>
        </w:tc>
        <w:tc>
          <w:tcPr>
            <w:tcW w:w="1310" w:type="dxa"/>
            <w:shd w:val="clear" w:color="auto" w:fill="auto"/>
            <w:vAlign w:val="center"/>
          </w:tcPr>
          <w:p w14:paraId="6C56C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刘娟</w:t>
            </w:r>
          </w:p>
        </w:tc>
        <w:tc>
          <w:tcPr>
            <w:tcW w:w="3992" w:type="dxa"/>
            <w:shd w:val="clear" w:color="auto" w:fill="auto"/>
            <w:vAlign w:val="center"/>
          </w:tcPr>
          <w:p w14:paraId="0CC65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r>
      <w:tr w14:paraId="53DF6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059" w:type="dxa"/>
            <w:shd w:val="clear" w:color="auto" w:fill="auto"/>
            <w:noWrap/>
            <w:vAlign w:val="center"/>
          </w:tcPr>
          <w:p w14:paraId="4CAA12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7457" w:type="dxa"/>
            <w:shd w:val="clear" w:color="auto" w:fill="auto"/>
            <w:vAlign w:val="center"/>
          </w:tcPr>
          <w:p w14:paraId="35777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基于PMC指数模型的新时代“体养融合”政策文本量化研究</w:t>
            </w:r>
          </w:p>
        </w:tc>
        <w:tc>
          <w:tcPr>
            <w:tcW w:w="1310" w:type="dxa"/>
            <w:shd w:val="clear" w:color="auto" w:fill="auto"/>
            <w:vAlign w:val="center"/>
          </w:tcPr>
          <w:p w14:paraId="0B7F3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丁桥</w:t>
            </w:r>
          </w:p>
        </w:tc>
        <w:tc>
          <w:tcPr>
            <w:tcW w:w="3992" w:type="dxa"/>
            <w:shd w:val="clear" w:color="auto" w:fill="auto"/>
            <w:vAlign w:val="center"/>
          </w:tcPr>
          <w:p w14:paraId="39851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r>
      <w:tr w14:paraId="55105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6022C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7457" w:type="dxa"/>
            <w:shd w:val="clear" w:color="auto" w:fill="auto"/>
            <w:vAlign w:val="center"/>
          </w:tcPr>
          <w:p w14:paraId="312565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基于“五金”建设背景下的职业教育发展方向探索-以云计算技术应用专业为例</w:t>
            </w:r>
          </w:p>
        </w:tc>
        <w:tc>
          <w:tcPr>
            <w:tcW w:w="1310" w:type="dxa"/>
            <w:shd w:val="clear" w:color="auto" w:fill="auto"/>
            <w:vAlign w:val="center"/>
          </w:tcPr>
          <w:p w14:paraId="5EE65C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许多飚</w:t>
            </w:r>
          </w:p>
        </w:tc>
        <w:tc>
          <w:tcPr>
            <w:tcW w:w="3992" w:type="dxa"/>
            <w:shd w:val="clear" w:color="auto" w:fill="auto"/>
            <w:vAlign w:val="center"/>
          </w:tcPr>
          <w:p w14:paraId="7E176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浙江邮电职业技术学院</w:t>
            </w:r>
          </w:p>
        </w:tc>
      </w:tr>
      <w:tr w14:paraId="0A021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59" w:type="dxa"/>
            <w:shd w:val="clear" w:color="auto" w:fill="auto"/>
            <w:noWrap/>
            <w:vAlign w:val="center"/>
          </w:tcPr>
          <w:p w14:paraId="2CB3F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7457" w:type="dxa"/>
            <w:shd w:val="clear" w:color="auto" w:fill="auto"/>
            <w:vAlign w:val="center"/>
          </w:tcPr>
          <w:p w14:paraId="1D9F0B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基于产教融合和SECI模型的高职现场工程师工匠精神培育研究</w:t>
            </w:r>
          </w:p>
        </w:tc>
        <w:tc>
          <w:tcPr>
            <w:tcW w:w="1310" w:type="dxa"/>
            <w:shd w:val="clear" w:color="auto" w:fill="auto"/>
            <w:vAlign w:val="center"/>
          </w:tcPr>
          <w:p w14:paraId="7B8CA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罗永昌</w:t>
            </w:r>
          </w:p>
        </w:tc>
        <w:tc>
          <w:tcPr>
            <w:tcW w:w="3992" w:type="dxa"/>
            <w:shd w:val="clear" w:color="auto" w:fill="auto"/>
            <w:vAlign w:val="center"/>
          </w:tcPr>
          <w:p w14:paraId="52103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浙江邮电职业技术学院</w:t>
            </w:r>
          </w:p>
        </w:tc>
      </w:tr>
      <w:tr w14:paraId="2F3D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59" w:type="dxa"/>
            <w:shd w:val="clear" w:color="auto" w:fill="auto"/>
            <w:noWrap/>
            <w:vAlign w:val="center"/>
          </w:tcPr>
          <w:p w14:paraId="3554D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7457" w:type="dxa"/>
            <w:shd w:val="clear" w:color="auto" w:fill="auto"/>
            <w:vAlign w:val="center"/>
          </w:tcPr>
          <w:p w14:paraId="4A1731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课程思政在大学生军事理论课程实践教学中的探索</w:t>
            </w:r>
          </w:p>
        </w:tc>
        <w:tc>
          <w:tcPr>
            <w:tcW w:w="1310" w:type="dxa"/>
            <w:shd w:val="clear" w:color="auto" w:fill="auto"/>
            <w:vAlign w:val="center"/>
          </w:tcPr>
          <w:p w14:paraId="32B6A4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关萌萌</w:t>
            </w:r>
          </w:p>
        </w:tc>
        <w:tc>
          <w:tcPr>
            <w:tcW w:w="3992" w:type="dxa"/>
            <w:shd w:val="clear" w:color="auto" w:fill="auto"/>
            <w:vAlign w:val="center"/>
          </w:tcPr>
          <w:p w14:paraId="0CB56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浙江邮电职业技术学院</w:t>
            </w:r>
          </w:p>
        </w:tc>
      </w:tr>
      <w:tr w14:paraId="59014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59" w:type="dxa"/>
            <w:shd w:val="clear" w:color="auto" w:fill="auto"/>
            <w:noWrap/>
            <w:vAlign w:val="center"/>
          </w:tcPr>
          <w:p w14:paraId="2461F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7457" w:type="dxa"/>
            <w:shd w:val="clear" w:color="auto" w:fill="auto"/>
            <w:vAlign w:val="center"/>
          </w:tcPr>
          <w:p w14:paraId="5BE72E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新产业革命背景下高职教育课程模块化构建与实施策略研究</w:t>
            </w:r>
          </w:p>
        </w:tc>
        <w:tc>
          <w:tcPr>
            <w:tcW w:w="1310" w:type="dxa"/>
            <w:shd w:val="clear" w:color="auto" w:fill="auto"/>
            <w:vAlign w:val="center"/>
          </w:tcPr>
          <w:p w14:paraId="1F98ED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赵海洋</w:t>
            </w:r>
          </w:p>
        </w:tc>
        <w:tc>
          <w:tcPr>
            <w:tcW w:w="3992" w:type="dxa"/>
            <w:shd w:val="clear" w:color="auto" w:fill="auto"/>
            <w:vAlign w:val="center"/>
          </w:tcPr>
          <w:p w14:paraId="4DF8B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r>
      <w:tr w14:paraId="1D4E3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059" w:type="dxa"/>
            <w:shd w:val="clear" w:color="auto" w:fill="auto"/>
            <w:noWrap/>
            <w:vAlign w:val="center"/>
          </w:tcPr>
          <w:p w14:paraId="3FB94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457" w:type="dxa"/>
            <w:shd w:val="clear" w:color="auto" w:fill="auto"/>
            <w:vAlign w:val="center"/>
          </w:tcPr>
          <w:p w14:paraId="07282B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新质生产力导向下职业教育创新人才培养研究——以会计专业为例</w:t>
            </w:r>
          </w:p>
        </w:tc>
        <w:tc>
          <w:tcPr>
            <w:tcW w:w="1310" w:type="dxa"/>
            <w:shd w:val="clear" w:color="auto" w:fill="auto"/>
            <w:vAlign w:val="center"/>
          </w:tcPr>
          <w:p w14:paraId="558CC5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苏金荣</w:t>
            </w:r>
          </w:p>
        </w:tc>
        <w:tc>
          <w:tcPr>
            <w:tcW w:w="3992" w:type="dxa"/>
            <w:shd w:val="clear" w:color="auto" w:fill="auto"/>
            <w:vAlign w:val="center"/>
          </w:tcPr>
          <w:p w14:paraId="20FB41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r>
      <w:tr w14:paraId="6BD2F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59" w:type="dxa"/>
            <w:shd w:val="clear" w:color="auto" w:fill="auto"/>
            <w:noWrap/>
            <w:vAlign w:val="center"/>
          </w:tcPr>
          <w:p w14:paraId="4646A8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7457" w:type="dxa"/>
            <w:shd w:val="clear" w:color="auto" w:fill="auto"/>
            <w:vAlign w:val="center"/>
          </w:tcPr>
          <w:p w14:paraId="3E090E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AIGC赋能职业教育背景下室内设计实训课程新模式探索</w:t>
            </w:r>
          </w:p>
        </w:tc>
        <w:tc>
          <w:tcPr>
            <w:tcW w:w="1310" w:type="dxa"/>
            <w:shd w:val="clear" w:color="auto" w:fill="auto"/>
            <w:vAlign w:val="center"/>
          </w:tcPr>
          <w:p w14:paraId="40E0C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王雪</w:t>
            </w:r>
          </w:p>
        </w:tc>
        <w:tc>
          <w:tcPr>
            <w:tcW w:w="3992" w:type="dxa"/>
            <w:shd w:val="clear" w:color="auto" w:fill="auto"/>
            <w:vAlign w:val="center"/>
          </w:tcPr>
          <w:p w14:paraId="39D08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r>
      <w:tr w14:paraId="4677E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059" w:type="dxa"/>
            <w:shd w:val="clear" w:color="auto" w:fill="auto"/>
            <w:noWrap/>
            <w:vAlign w:val="center"/>
          </w:tcPr>
          <w:p w14:paraId="326269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7457" w:type="dxa"/>
            <w:shd w:val="clear" w:color="auto" w:fill="auto"/>
            <w:vAlign w:val="center"/>
          </w:tcPr>
          <w:p w14:paraId="57FCC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基于产教融合的高职外语教师数字素养培育研究</w:t>
            </w:r>
          </w:p>
        </w:tc>
        <w:tc>
          <w:tcPr>
            <w:tcW w:w="1310" w:type="dxa"/>
            <w:shd w:val="clear" w:color="auto" w:fill="auto"/>
            <w:vAlign w:val="center"/>
          </w:tcPr>
          <w:p w14:paraId="6B9B6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许贞贞</w:t>
            </w:r>
          </w:p>
        </w:tc>
        <w:tc>
          <w:tcPr>
            <w:tcW w:w="3992" w:type="dxa"/>
            <w:shd w:val="clear" w:color="auto" w:fill="auto"/>
            <w:vAlign w:val="center"/>
          </w:tcPr>
          <w:p w14:paraId="169958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r>
      <w:tr w14:paraId="68FE8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3ADAD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7457" w:type="dxa"/>
            <w:shd w:val="clear" w:color="auto" w:fill="auto"/>
            <w:vAlign w:val="center"/>
          </w:tcPr>
          <w:p w14:paraId="187B2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“三标”引领下AI赋能小微企业复合型人才培训模式创新研究——以计算机/互联网类专业为例</w:t>
            </w:r>
          </w:p>
        </w:tc>
        <w:tc>
          <w:tcPr>
            <w:tcW w:w="1310" w:type="dxa"/>
            <w:shd w:val="clear" w:color="auto" w:fill="auto"/>
            <w:vAlign w:val="center"/>
          </w:tcPr>
          <w:p w14:paraId="36221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傅幼萍</w:t>
            </w:r>
          </w:p>
        </w:tc>
        <w:tc>
          <w:tcPr>
            <w:tcW w:w="3992" w:type="dxa"/>
            <w:shd w:val="clear" w:color="auto" w:fill="auto"/>
            <w:vAlign w:val="center"/>
          </w:tcPr>
          <w:p w14:paraId="40CB03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r>
      <w:tr w14:paraId="41F7C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59" w:type="dxa"/>
            <w:shd w:val="clear" w:color="auto" w:fill="auto"/>
            <w:noWrap/>
            <w:vAlign w:val="center"/>
          </w:tcPr>
          <w:p w14:paraId="7F4F0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7457" w:type="dxa"/>
            <w:shd w:val="clear" w:color="auto" w:fill="auto"/>
            <w:vAlign w:val="center"/>
          </w:tcPr>
          <w:p w14:paraId="3D998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基于“政校行企”协同创新视角下高职院校护理专业人才培养机制研究</w:t>
            </w:r>
          </w:p>
        </w:tc>
        <w:tc>
          <w:tcPr>
            <w:tcW w:w="1310" w:type="dxa"/>
            <w:shd w:val="clear" w:color="auto" w:fill="auto"/>
            <w:vAlign w:val="center"/>
          </w:tcPr>
          <w:p w14:paraId="0F0AF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李赫宇</w:t>
            </w:r>
          </w:p>
        </w:tc>
        <w:tc>
          <w:tcPr>
            <w:tcW w:w="3992" w:type="dxa"/>
            <w:shd w:val="clear" w:color="auto" w:fill="auto"/>
            <w:vAlign w:val="center"/>
          </w:tcPr>
          <w:p w14:paraId="5BBF0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浙江舟山群岛新区旅游与健康职业学院</w:t>
            </w:r>
          </w:p>
        </w:tc>
      </w:tr>
      <w:tr w14:paraId="31CFA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1D51AB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7457" w:type="dxa"/>
            <w:shd w:val="clear" w:color="auto" w:fill="auto"/>
            <w:vAlign w:val="center"/>
          </w:tcPr>
          <w:p w14:paraId="4FF4B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基于OSCE模式的案例教学法在中高职一体化（高职段）外科护理教学中的实践与探究</w:t>
            </w:r>
          </w:p>
        </w:tc>
        <w:tc>
          <w:tcPr>
            <w:tcW w:w="1310" w:type="dxa"/>
            <w:shd w:val="clear" w:color="auto" w:fill="auto"/>
            <w:vAlign w:val="center"/>
          </w:tcPr>
          <w:p w14:paraId="28C62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夏文娜</w:t>
            </w:r>
          </w:p>
        </w:tc>
        <w:tc>
          <w:tcPr>
            <w:tcW w:w="3992" w:type="dxa"/>
            <w:shd w:val="clear" w:color="auto" w:fill="auto"/>
            <w:vAlign w:val="center"/>
          </w:tcPr>
          <w:p w14:paraId="57381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浙江舟山群岛新区旅游与健康职业学院</w:t>
            </w:r>
          </w:p>
        </w:tc>
      </w:tr>
      <w:tr w14:paraId="6E761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59" w:type="dxa"/>
            <w:shd w:val="clear" w:color="auto" w:fill="auto"/>
            <w:noWrap/>
            <w:vAlign w:val="center"/>
          </w:tcPr>
          <w:p w14:paraId="71B170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7457" w:type="dxa"/>
            <w:shd w:val="clear" w:color="auto" w:fill="auto"/>
            <w:vAlign w:val="center"/>
          </w:tcPr>
          <w:p w14:paraId="4EE564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高校继续教育课程思政多元协同的实践路径研究</w:t>
            </w:r>
          </w:p>
        </w:tc>
        <w:tc>
          <w:tcPr>
            <w:tcW w:w="1310" w:type="dxa"/>
            <w:shd w:val="clear" w:color="auto" w:fill="auto"/>
            <w:vAlign w:val="center"/>
          </w:tcPr>
          <w:p w14:paraId="5830B9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严晨瑜</w:t>
            </w:r>
          </w:p>
        </w:tc>
        <w:tc>
          <w:tcPr>
            <w:tcW w:w="3992" w:type="dxa"/>
            <w:shd w:val="clear" w:color="auto" w:fill="auto"/>
            <w:vAlign w:val="center"/>
          </w:tcPr>
          <w:p w14:paraId="7CE006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浙江舟山群岛新区旅游与健康职业学院</w:t>
            </w:r>
          </w:p>
        </w:tc>
      </w:tr>
      <w:tr w14:paraId="1B4CF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298C4B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7457" w:type="dxa"/>
            <w:shd w:val="clear" w:color="auto" w:fill="auto"/>
            <w:vAlign w:val="center"/>
          </w:tcPr>
          <w:p w14:paraId="79108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“四链”融合视角下市域产教联合体建设研究</w:t>
            </w:r>
          </w:p>
        </w:tc>
        <w:tc>
          <w:tcPr>
            <w:tcW w:w="1310" w:type="dxa"/>
            <w:shd w:val="clear" w:color="auto" w:fill="auto"/>
            <w:vAlign w:val="center"/>
          </w:tcPr>
          <w:p w14:paraId="4DE7B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马学俊</w:t>
            </w:r>
          </w:p>
        </w:tc>
        <w:tc>
          <w:tcPr>
            <w:tcW w:w="3992" w:type="dxa"/>
            <w:shd w:val="clear" w:color="auto" w:fill="auto"/>
            <w:vAlign w:val="center"/>
          </w:tcPr>
          <w:p w14:paraId="47A7D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14:paraId="37E27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4" w:hRule="atLeast"/>
        </w:trPr>
        <w:tc>
          <w:tcPr>
            <w:tcW w:w="1059" w:type="dxa"/>
            <w:shd w:val="clear" w:color="auto" w:fill="auto"/>
            <w:noWrap/>
            <w:vAlign w:val="center"/>
          </w:tcPr>
          <w:p w14:paraId="13FE1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7457" w:type="dxa"/>
            <w:shd w:val="clear" w:color="auto" w:fill="auto"/>
            <w:vAlign w:val="center"/>
          </w:tcPr>
          <w:p w14:paraId="49B98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数字化背景下高职院校专业建设的机理与路径研究</w:t>
            </w:r>
          </w:p>
        </w:tc>
        <w:tc>
          <w:tcPr>
            <w:tcW w:w="1310" w:type="dxa"/>
            <w:shd w:val="clear" w:color="auto" w:fill="auto"/>
            <w:vAlign w:val="center"/>
          </w:tcPr>
          <w:p w14:paraId="07336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张启明</w:t>
            </w:r>
          </w:p>
        </w:tc>
        <w:tc>
          <w:tcPr>
            <w:tcW w:w="3992" w:type="dxa"/>
            <w:shd w:val="clear" w:color="auto" w:fill="auto"/>
            <w:vAlign w:val="center"/>
          </w:tcPr>
          <w:p w14:paraId="643A6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14:paraId="1D9F8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59" w:type="dxa"/>
            <w:shd w:val="clear" w:color="auto" w:fill="auto"/>
            <w:noWrap/>
            <w:vAlign w:val="center"/>
          </w:tcPr>
          <w:p w14:paraId="1412BE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7457" w:type="dxa"/>
            <w:shd w:val="clear" w:color="auto" w:fill="auto"/>
            <w:vAlign w:val="center"/>
          </w:tcPr>
          <w:p w14:paraId="3E691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职业教育数字化转型路径研究——基于教师数字教学资源开发自主性的实证分析</w:t>
            </w:r>
          </w:p>
        </w:tc>
        <w:tc>
          <w:tcPr>
            <w:tcW w:w="1310" w:type="dxa"/>
            <w:shd w:val="clear" w:color="auto" w:fill="auto"/>
            <w:vAlign w:val="center"/>
          </w:tcPr>
          <w:p w14:paraId="7360D2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汪昀</w:t>
            </w:r>
          </w:p>
        </w:tc>
        <w:tc>
          <w:tcPr>
            <w:tcW w:w="3992" w:type="dxa"/>
            <w:shd w:val="clear" w:color="auto" w:fill="auto"/>
            <w:vAlign w:val="center"/>
          </w:tcPr>
          <w:p w14:paraId="45E0B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14:paraId="1BFB2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45AD33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457" w:type="dxa"/>
            <w:shd w:val="clear" w:color="auto" w:fill="auto"/>
            <w:vAlign w:val="center"/>
          </w:tcPr>
          <w:p w14:paraId="7364C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涉农高职院校乡村创业创新人才培养的实施路径研究</w:t>
            </w:r>
          </w:p>
        </w:tc>
        <w:tc>
          <w:tcPr>
            <w:tcW w:w="1310" w:type="dxa"/>
            <w:shd w:val="clear" w:color="auto" w:fill="auto"/>
            <w:vAlign w:val="center"/>
          </w:tcPr>
          <w:p w14:paraId="2CB620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赵诗语</w:t>
            </w:r>
          </w:p>
        </w:tc>
        <w:tc>
          <w:tcPr>
            <w:tcW w:w="3992" w:type="dxa"/>
            <w:shd w:val="clear" w:color="auto" w:fill="auto"/>
            <w:vAlign w:val="center"/>
          </w:tcPr>
          <w:p w14:paraId="23DC4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r>
      <w:tr w14:paraId="5B441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59" w:type="dxa"/>
            <w:shd w:val="clear" w:color="auto" w:fill="auto"/>
            <w:noWrap/>
            <w:vAlign w:val="center"/>
          </w:tcPr>
          <w:p w14:paraId="64277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7457" w:type="dxa"/>
            <w:shd w:val="clear" w:color="auto" w:fill="auto"/>
            <w:vAlign w:val="center"/>
          </w:tcPr>
          <w:p w14:paraId="3C2DEE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新质生产力背景下职业教育对农业领域高素质人才培养策略研究</w:t>
            </w:r>
          </w:p>
        </w:tc>
        <w:tc>
          <w:tcPr>
            <w:tcW w:w="1310" w:type="dxa"/>
            <w:shd w:val="clear" w:color="auto" w:fill="auto"/>
            <w:vAlign w:val="center"/>
          </w:tcPr>
          <w:p w14:paraId="7DEC29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刘金平</w:t>
            </w:r>
          </w:p>
        </w:tc>
        <w:tc>
          <w:tcPr>
            <w:tcW w:w="3992" w:type="dxa"/>
            <w:shd w:val="clear" w:color="auto" w:fill="auto"/>
            <w:vAlign w:val="center"/>
          </w:tcPr>
          <w:p w14:paraId="103E1B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r>
      <w:tr w14:paraId="4037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59" w:type="dxa"/>
            <w:shd w:val="clear" w:color="auto" w:fill="auto"/>
            <w:noWrap/>
            <w:vAlign w:val="center"/>
          </w:tcPr>
          <w:p w14:paraId="24D728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7457" w:type="dxa"/>
            <w:shd w:val="clear" w:color="auto" w:fill="auto"/>
            <w:vAlign w:val="center"/>
          </w:tcPr>
          <w:p w14:paraId="621179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“一带一路”背景下外籍职教师资培训实践探索——以台州科技职业学院“科特迪瓦职教项目摩托车维修师资培训”为例</w:t>
            </w:r>
          </w:p>
        </w:tc>
        <w:tc>
          <w:tcPr>
            <w:tcW w:w="1310" w:type="dxa"/>
            <w:shd w:val="clear" w:color="auto" w:fill="auto"/>
            <w:vAlign w:val="center"/>
          </w:tcPr>
          <w:p w14:paraId="4D3DE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林龙</w:t>
            </w:r>
          </w:p>
        </w:tc>
        <w:tc>
          <w:tcPr>
            <w:tcW w:w="3992" w:type="dxa"/>
            <w:shd w:val="clear" w:color="auto" w:fill="auto"/>
            <w:vAlign w:val="center"/>
          </w:tcPr>
          <w:p w14:paraId="450A4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r>
    </w:tbl>
    <w:p w14:paraId="5EA9BA8A">
      <w:pPr>
        <w:spacing w:line="360" w:lineRule="auto"/>
        <w:jc w:val="both"/>
        <w:rPr>
          <w:rFonts w:hint="eastAsia" w:ascii="方正仿宋_GB2312" w:hAnsi="方正仿宋_GB2312" w:eastAsia="方正仿宋_GB2312" w:cs="方正仿宋_GB2312"/>
          <w:sz w:val="32"/>
          <w:szCs w:val="32"/>
          <w:lang w:val="en-US" w:eastAsia="zh-CN"/>
        </w:rPr>
      </w:pPr>
    </w:p>
    <w:p w14:paraId="1F6B0D71">
      <w:pPr>
        <w:pStyle w:val="2"/>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二、中职类</w:t>
      </w:r>
    </w:p>
    <w:tbl>
      <w:tblPr>
        <w:tblStyle w:val="5"/>
        <w:tblW w:w="139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2"/>
        <w:gridCol w:w="7515"/>
        <w:gridCol w:w="1335"/>
        <w:gridCol w:w="4035"/>
      </w:tblGrid>
      <w:tr w14:paraId="788CE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B4DB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D46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4B7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4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B857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256C4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8C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4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智学红育场：中职思政课教学改革的创新实践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A0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丁卫东</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40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杭州市临平职业高级中学</w:t>
            </w:r>
          </w:p>
        </w:tc>
      </w:tr>
      <w:tr w14:paraId="45D50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B5D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D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大模型视域下中职学生数智素养培育的实践路径研究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7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周高桦</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80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杭州市临平职业高级中学</w:t>
            </w:r>
          </w:p>
        </w:tc>
      </w:tr>
      <w:tr w14:paraId="5DD65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BA7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6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中职生急救教育“课·社·证”融通的育人模式构建与实践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3E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唐建刚</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4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杭州市临平职业高级中学</w:t>
            </w:r>
          </w:p>
        </w:tc>
      </w:tr>
      <w:tr w14:paraId="1BF91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F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C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中职“教育家型班主任”培育实践研究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ACF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马玉贵</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EB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杭州市乔司职业高级中学</w:t>
            </w:r>
          </w:p>
        </w:tc>
      </w:tr>
      <w:tr w14:paraId="250BE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D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F06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标准引领、能级递进、资源开发：中德SGAVE项目汽车人才培育的创新实践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EC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黄耀明</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4C3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杭州市乔司职业高级中学</w:t>
            </w:r>
          </w:p>
        </w:tc>
      </w:tr>
      <w:tr w14:paraId="03CA0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DD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E8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中职学校“分享式课堂”的构建路径与实践研究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62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包胡凌泰</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1D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14:paraId="23BF8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101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F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筑基—进阶—迁移   中职托幼人才一体化培养的教学模式设计与实践研究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E5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李碧荷</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45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14:paraId="007D9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DEA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A3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大思政视域下中职“四季德育”的研究与实践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971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朱周周</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900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14:paraId="53CD8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BCE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88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中高职一体化背景下杭帮菜产业学院建设实践与研究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C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唐林达</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6C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杭州市中策职业学校</w:t>
            </w:r>
          </w:p>
        </w:tc>
      </w:tr>
      <w:tr w14:paraId="362CD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47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D4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低空经济智能电气技能型人才培养模式创新与实践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1D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鲁晓阳</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19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杭州市中策职业学校</w:t>
            </w:r>
          </w:p>
        </w:tc>
      </w:tr>
      <w:tr w14:paraId="25A4D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0B6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25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优教共富视域下中职学校产教融合新模式</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E2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孙伟民</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4B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杭州市良渚职业高级中学</w:t>
            </w:r>
          </w:p>
        </w:tc>
      </w:tr>
      <w:tr w14:paraId="6FEF5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E3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4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“生活·实践”教育与”黑陶坊”人才培养模式的实践研究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AE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何骏</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D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杭州市良渚职业高级中学</w:t>
            </w:r>
          </w:p>
        </w:tc>
      </w:tr>
      <w:tr w14:paraId="68B09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380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0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稻乡共富坊：良渚文化融入中职语文跨学科学习的载体研究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9F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朱丹</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2F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杭州市良渚职业高级中学</w:t>
            </w:r>
          </w:p>
        </w:tc>
      </w:tr>
      <w:tr w14:paraId="25090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89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A89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技工院校中高职一体化数学教材开发路径的研究——以工程造价专业为例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BD4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郑少军</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70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浙江建设技师学院</w:t>
            </w:r>
          </w:p>
        </w:tc>
      </w:tr>
      <w:tr w14:paraId="0A7F2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1E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E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三方联动 三同育人：基于工作坊的中职动漫专业人才培养路径研究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12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吴妍文</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B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杭州市电子信息职业学校</w:t>
            </w:r>
          </w:p>
        </w:tc>
      </w:tr>
      <w:tr w14:paraId="5762A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F54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39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数创物联：基于创客教育理念的中职服务机器人校本课程开发与实践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C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魏周苗</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6C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杭州市电子信息职业学校</w:t>
            </w:r>
          </w:p>
        </w:tc>
      </w:tr>
      <w:tr w14:paraId="37D93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255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48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“技创E+”：AI视域下中职数字媒体专业数字化实训转型升级的探索与实践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36F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许倩倩</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AC5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杭州市电子信息职业学校</w:t>
            </w:r>
          </w:p>
        </w:tc>
      </w:tr>
      <w:tr w14:paraId="08B73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9E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12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基于名师网络工作室的教师专业化成长场域建设的创新实践研究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2D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王姬</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2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r>
      <w:tr w14:paraId="48020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4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79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人工智能驱动下的中职数智型教师团队赋能策略与实践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A6F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余劲松</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232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r>
      <w:tr w14:paraId="34D24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6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36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AI赋能中职课堂：视觉与语音语义识别技术创新教学与评价模式研究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90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周立山</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D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r>
      <w:tr w14:paraId="3D775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7A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31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双能定位·四轮驱动·多元交互：中职双能型教师培育体系的构建与研究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5C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方爱平</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64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宁波市鄞州职业教育中心学校</w:t>
            </w:r>
          </w:p>
        </w:tc>
      </w:tr>
      <w:tr w14:paraId="44C4B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55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FE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耦合·融合·整合：数字化舞蹈美育精品课程的构建与实践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943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张银燕</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3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余姚市职业技术学校</w:t>
            </w:r>
          </w:p>
        </w:tc>
      </w:tr>
      <w:tr w14:paraId="5D915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EDA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2E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光影浸润：基于摄影工作室运营的中职美育路径探索与研究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293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郭晓锋</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58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宁波市鄞州职业高级中学</w:t>
            </w:r>
          </w:p>
        </w:tc>
      </w:tr>
      <w:tr w14:paraId="6CD38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19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1F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基于学习共同体的中职机械教师信息化教学能力培养的研究与实践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D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孙立荣</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BA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宁海县第一职业中学</w:t>
            </w:r>
          </w:p>
        </w:tc>
      </w:tr>
      <w:tr w14:paraId="339CE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E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D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中职机械基础混合式教学的实践与研究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4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赵超</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2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宁海县第一职业中学</w:t>
            </w:r>
          </w:p>
        </w:tc>
      </w:tr>
      <w:tr w14:paraId="06475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FF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12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区域中高职一体化“一平台、五融合”人才培养模式研究——以机电技术应用专业为例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0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戎建挺</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30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r>
      <w:tr w14:paraId="4816B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AA9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524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职业能力培育视域下中职电商“一本二基四新” 活页式教材开发研究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5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张佳芸</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6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r>
      <w:tr w14:paraId="47CE9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BF3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011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OECD学习框架2030视域下中高职一体化计算机专业教育目标监测体系研究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34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张裕生</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07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宁波行知中等职业学校、浙江工商职业技术学院</w:t>
            </w:r>
          </w:p>
        </w:tc>
      </w:tr>
      <w:tr w14:paraId="493D9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B0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A6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OECD学习框架下中职英语课程改革</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BE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翁燕华</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A5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宁波行知中等职业学校、慈溪市职成教教研室</w:t>
            </w:r>
          </w:p>
        </w:tc>
      </w:tr>
      <w:tr w14:paraId="4A6A5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E9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1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中职艺术教师智慧教学能力评价指标体系构建研究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98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王恒心</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D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温州市职业中等专业学校</w:t>
            </w:r>
          </w:p>
        </w:tc>
      </w:tr>
      <w:tr w14:paraId="44060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422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94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双培双带、靶向成长:“双优计划”背景下中职教师教学创新团队的孵化实践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0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谢炳冲</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4B1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瑞安市职业中等专业教育集团学校</w:t>
            </w:r>
          </w:p>
        </w:tc>
      </w:tr>
      <w:tr w14:paraId="195D4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3E0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2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三阶递进：基于工作室的中职教师成长范式的探索与实践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DA8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郑小勇</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7E6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浙江省瑞安市塘下职业中等专业学校</w:t>
            </w:r>
          </w:p>
        </w:tc>
      </w:tr>
      <w:tr w14:paraId="70CA0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069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F6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非遗文化在中职服装教学中的活化传承与创新应用——以蓝夹缬为例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151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周芳</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9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永嘉县第二职业学校</w:t>
            </w:r>
          </w:p>
        </w:tc>
      </w:tr>
      <w:tr w14:paraId="496F1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6D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6A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迭代驱动˙融合共生：中职智慧校园建设路径及对策探索</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7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易永记</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A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苍南县职业中等专业学校</w:t>
            </w:r>
          </w:p>
        </w:tc>
      </w:tr>
      <w:tr w14:paraId="71ED7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6FD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51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数据技术支撑下的中职数学精准教学模式研究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5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陈尔彪</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D6C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乐清市柳市职业技术学校</w:t>
            </w:r>
          </w:p>
        </w:tc>
      </w:tr>
      <w:tr w14:paraId="67AB7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C3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F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三赛˙双线˙循证：中职教师数字胜任力的提升实证研究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5D1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朱建</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B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乐清市职业中等专业学校</w:t>
            </w:r>
          </w:p>
        </w:tc>
      </w:tr>
      <w:tr w14:paraId="7A89E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34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495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产教融合视域下中职新商科生态云教学实践的研究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CE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周小峰</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65B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乐清市职业中等专业学校</w:t>
            </w:r>
          </w:p>
        </w:tc>
      </w:tr>
      <w:tr w14:paraId="175F1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D1B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D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驱动·协同·融合：区域中职“瓯榕”教师教研共同体的构建与创新</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EA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王少莲</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9A7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温州市教育教学研究院</w:t>
            </w:r>
          </w:p>
        </w:tc>
      </w:tr>
      <w:tr w14:paraId="0E546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51F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AC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“三支队伍”建设背景下，嘉兴市普惠性人力资本提升综合改革机制研究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1DA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唐一村</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55C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嘉兴职成教协会</w:t>
            </w:r>
          </w:p>
        </w:tc>
      </w:tr>
      <w:tr w14:paraId="62BCD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12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31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中职体育幼儿保育专业“玩新创语”教学路径研究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F0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董春夏</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42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海盐职业教育中心</w:t>
            </w:r>
          </w:p>
        </w:tc>
      </w:tr>
      <w:tr w14:paraId="71E27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8C3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6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四构三链：中职机械识图“研导”式教学路径研究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D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范小伟</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972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海盐职业教育中心</w:t>
            </w:r>
          </w:p>
        </w:tc>
      </w:tr>
      <w:tr w14:paraId="20123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0F9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551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思维可视：中职数学概念教学“梯度进阶”策略研究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64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杨泉</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5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海盐职业教育中心</w:t>
            </w:r>
          </w:p>
        </w:tc>
      </w:tr>
      <w:tr w14:paraId="46A06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66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00F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素养看得见：中职素质教育评价体系的数字化改革与创新路径研究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6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周婷</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0D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r>
      <w:tr w14:paraId="13843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14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22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德行生长：基于认知发展理念的中职院校“德育基本课”课程体系研究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52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顾颖娴</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8F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r>
      <w:tr w14:paraId="311AF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4A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F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依托世赛构建产教融合协同育人模式的研究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2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孙伟</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586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r>
      <w:tr w14:paraId="31328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F0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8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技+：技师学院烹饪专业人才培养模式研究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EED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陈薇</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C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r>
      <w:tr w14:paraId="7A716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B9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7D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具身体验：中职城轨服务礼仪实景式创新实践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61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励萍</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5BA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r>
      <w:tr w14:paraId="3096B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9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98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基于“成长矩阵”理论的中职教师成才路径实践研究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D3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朱晓明</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67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14:paraId="501DB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A82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4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“四手”递进:产业学院背景下中高职一体化现代学徒制探索</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F1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徐正伟</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0C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14:paraId="4BC1E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CE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1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中职汽车专业“双师型”教师素质提升的路径研究与实践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242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张科锋</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30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r>
      <w:tr w14:paraId="28957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8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8A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“4312”精准灌溉：1+X证书制度下现代智能财税人才培养模式研究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B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胡晓萍</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3B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r>
      <w:tr w14:paraId="2DD6E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61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3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智能画像·个性诊改：中职学生综合素养评价创新研究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EF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邱雨馨</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952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r>
      <w:tr w14:paraId="54ED4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1F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C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双领三能：教育家精神指引下的中职教师队伍建设路径研究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9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龚磊</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5C9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嘉兴市建筑工业学校</w:t>
            </w:r>
          </w:p>
        </w:tc>
      </w:tr>
      <w:tr w14:paraId="114F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66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90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一核两翼四维：中职市政工程测量课程课赛共融教学实践研究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37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陈晓君</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929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嘉兴市建筑工业学校</w:t>
            </w:r>
          </w:p>
        </w:tc>
      </w:tr>
      <w:tr w14:paraId="799B5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7A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62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数字赋能：中职生机械制图“图物转换能力”培养策略研究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624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杨国锋</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2A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r>
      <w:tr w14:paraId="4FA5C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5DC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03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三方共育 三阶锻能：中职数媒专业产教融合协同育人实践研究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FB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陈冬</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701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r>
      <w:tr w14:paraId="55FA6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1FF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92D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医养结合下康复技术“研赛培一体化”区域教研模式构建的实践研究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5B6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魏冬</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A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桐乡市卫生学校</w:t>
            </w:r>
          </w:p>
        </w:tc>
      </w:tr>
      <w:tr w14:paraId="79C98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E96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8C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五维联动：思维导图与中职药剂学教学深度融合的路径研究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EA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王文娟</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03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桐乡市卫生学校</w:t>
            </w:r>
          </w:p>
        </w:tc>
      </w:tr>
      <w:tr w14:paraId="2FB6F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E1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63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四方聚力 和润同行：新疆中职班“反哺”行动研究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5B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蔡立柱</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B8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14:paraId="53769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A2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9B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三域联筹：中高职一体化数字化教材开发实践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47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乔勇</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AC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14:paraId="75A58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7C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4F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文专融合视野下整本书阅读能力提升策略探究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7B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孙雯琼</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BF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14:paraId="5D9A4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F70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A6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职教工厂：新质生产力下服装专业元宇宙内容创作人才培养的实践研究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41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高阳会</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234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14:paraId="76B7A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11C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31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新时代绿色理念下中职服装项目化教学模式构建</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16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鲁雯雯</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1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14:paraId="14061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490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6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多元供能 一专多能 数字赋能：民宿产业人才培养的实践与研究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28F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宋晓兰</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62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14:paraId="0C87C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11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7D1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数智化平台下中职汽修项目化教学评价的研究与实践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424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张庆才</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AE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湖州交通学校</w:t>
            </w:r>
          </w:p>
        </w:tc>
      </w:tr>
      <w:tr w14:paraId="794B5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79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A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基于虚拟仿真技术中职新能源汽车专业教学实践探究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0D3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白洪湖</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92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湖州交通学校</w:t>
            </w:r>
          </w:p>
        </w:tc>
      </w:tr>
      <w:tr w14:paraId="5F59E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C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0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新质生产力背景下智慧物流现场工程师培养路径研究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3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商磊</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692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湖州交通学校</w:t>
            </w:r>
          </w:p>
        </w:tc>
      </w:tr>
      <w:tr w14:paraId="74B75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F49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295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基于地域特色的汽修专业中高职一体化人才培养模式研究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D7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叶永平</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C05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长兴县职业技术教育中心学校</w:t>
            </w:r>
          </w:p>
        </w:tc>
      </w:tr>
      <w:tr w14:paraId="3546F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79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6D3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多维成才导向下的服装专业技能人才“区间式培养”教学创新实践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EA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郑娟</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65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r>
      <w:tr w14:paraId="2A5DF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56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1E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数学实验：中职数学创新教学的实践研究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9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徐锋</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E1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r>
      <w:tr w14:paraId="7F001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5B8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47B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市域产教联合体视域下中职机电技术应用专业育人模式研究与实践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A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宋涛</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9C3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浙江信息工程学校（湖州工程技师学院）</w:t>
            </w:r>
          </w:p>
        </w:tc>
      </w:tr>
      <w:tr w14:paraId="26A0B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2CF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8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生成式人工智能赋能“四史”融入中职语文课程思政的实践研究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6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顾贞洁</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9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浙江信息工程学校（湖州工程技师学院）</w:t>
            </w:r>
          </w:p>
        </w:tc>
      </w:tr>
      <w:tr w14:paraId="3349F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61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A8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以《建筑实训操作》课程为例探究——基于湖州建筑企业需求匹配视域下的中职建筑工匠青年人才培养模式</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A0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黄依依</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1C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浙江信息工程学校（湖州工程技师学院）</w:t>
            </w:r>
          </w:p>
        </w:tc>
      </w:tr>
      <w:tr w14:paraId="4012C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AF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3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开展政校行企合作，创新中职专业新教师培养方式的实践研究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9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楼小青</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5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安吉职业教育中心学校</w:t>
            </w:r>
          </w:p>
        </w:tc>
      </w:tr>
      <w:tr w14:paraId="22B7F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DA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EE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企业学院下工作过程导向的课程开发路径研究——以《工业机器人操作与编程》为例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1F3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周永宁</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5A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安吉职业教育中心学校</w:t>
            </w:r>
          </w:p>
        </w:tc>
      </w:tr>
      <w:tr w14:paraId="04DE5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21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EE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中职语文诗歌有料·有趣·有味专题教学的实践研究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553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刘学敏</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87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安吉职业教育中心学校</w:t>
            </w:r>
          </w:p>
        </w:tc>
      </w:tr>
      <w:tr w14:paraId="3BA2D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B28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B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五维潮汐：中小微企业五用人才培养范式研究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62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贾继冬</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2A5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绍兴市柯桥区职业教育中心</w:t>
            </w:r>
          </w:p>
        </w:tc>
      </w:tr>
      <w:tr w14:paraId="006BD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5A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F6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中职学校年轻班主任专业能力提升研究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CA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林泽民</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8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嵊州市职业教育中心</w:t>
            </w:r>
          </w:p>
        </w:tc>
      </w:tr>
      <w:tr w14:paraId="1C920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28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2D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学前教育“中本一体化”人才培养现状、问题与对策研究——以柯桥区职业教育中心“校院园”三元育人模式为例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1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王玮炜</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96A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绍兴市柯桥区职业教育中心</w:t>
            </w:r>
          </w:p>
        </w:tc>
      </w:tr>
      <w:tr w14:paraId="710AE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502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A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深度学习背景下中职语文“1+X”联读教学实践研究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F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陈静</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7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14:paraId="1CC5B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A4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7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基于教育数字化的“混合式·产学研结合”中职烹饪专业教学模式实践研究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6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李志强</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4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14:paraId="556C6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C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0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基于OBE理念的课程思政在中职会计教学实践研究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4D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王佳烨</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3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14:paraId="4AE9B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0F0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6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新媒体视角下中职非遗课程服务全民终身学习的实践研究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C4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吴琳</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4A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诸暨市实验职业技术学校</w:t>
            </w:r>
          </w:p>
        </w:tc>
      </w:tr>
      <w:tr w14:paraId="7F60E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AC9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BCA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新质生产力背景下中职数学“三融三合三共”课程教学模式探索与实践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DE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赵清</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26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诸暨市实验职业技术学校</w:t>
            </w:r>
          </w:p>
        </w:tc>
      </w:tr>
      <w:tr w14:paraId="2B2F4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11C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20C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数据驱动的中职学生心理健康跟踪与预警模型研究——基于“三位一体”模式</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06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高熠徐</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69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嵊州市职业教育中心</w:t>
            </w:r>
          </w:p>
        </w:tc>
      </w:tr>
      <w:tr w14:paraId="529D9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C87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5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中高职一体化视角下“供应链核算主题”的学习进阶路径探究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89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斯卫义</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F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义乌市国际商贸学校</w:t>
            </w:r>
          </w:p>
        </w:tc>
      </w:tr>
      <w:tr w14:paraId="776E7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6F9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0BD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基于产教融合实训基地的“双精准”技能型人才培养生态系统研究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70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蔡立锋</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08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浙江交通技师学院</w:t>
            </w:r>
          </w:p>
        </w:tc>
      </w:tr>
      <w:tr w14:paraId="1702E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E4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DD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师生信任关系对不同学业水平中职生学习投入影响的调查研究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50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鲍智扬</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9A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金华实验中学</w:t>
            </w:r>
          </w:p>
        </w:tc>
      </w:tr>
      <w:tr w14:paraId="7306C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99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9E1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中职学校模块化教学路径构建</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DAE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施飞云</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F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金华实验中学</w:t>
            </w:r>
          </w:p>
        </w:tc>
      </w:tr>
      <w:tr w14:paraId="3F556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E4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D3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工作室赋能职教共富的跨区域行动研究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9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成佳梁</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D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义乌市教育研修院</w:t>
            </w:r>
          </w:p>
        </w:tc>
      </w:tr>
      <w:tr w14:paraId="47B92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EF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B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全域融合的中职德育体系构建实践与研究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3B3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吴文军</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9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r>
      <w:tr w14:paraId="42111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8DE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A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育人导向的“一核三品”中职劳动教育课程改革</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FE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方婧</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496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r>
      <w:tr w14:paraId="6460E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F01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1AC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积极心理资本视角下中职音乐课堂创新实践研究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146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林阳慧</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9F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r>
      <w:tr w14:paraId="24BA1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33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049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基于核心素养的商务英语课程思政教学实证研究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45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张丹丹</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5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r>
      <w:tr w14:paraId="72FCE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E03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4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深度学习视域下中职英语大单元教学探索与实践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BF0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冯萌萌</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A8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r>
      <w:tr w14:paraId="5243A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4A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D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“互联网+”背景下职业院校数字贸易人才培养模式探究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EA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李娜</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F7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r>
      <w:tr w14:paraId="480B8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79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F4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公办职业院校混合所有制产业学院建设与运行研究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9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吴国献</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A4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浙江省机电技师学院</w:t>
            </w:r>
          </w:p>
        </w:tc>
      </w:tr>
      <w:tr w14:paraId="683E5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D2B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8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指向工匠精神的地域文化融入中职育人体系创新实践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E9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张秀兰</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0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浦江县职业技术学校</w:t>
            </w:r>
          </w:p>
        </w:tc>
      </w:tr>
      <w:tr w14:paraId="7C7AB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D5C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C43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基于“一院两园”理念的常山产业人才学院实践研究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7E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马泽民</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F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常山技工学校</w:t>
            </w:r>
          </w:p>
        </w:tc>
      </w:tr>
      <w:tr w14:paraId="761DF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0F8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F0A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从个体无意识到集体有组织的中职教师队伍培养的研究实践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B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郑忠颖</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CF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衢州市工程技术学校（衢州市技师学院）</w:t>
            </w:r>
          </w:p>
        </w:tc>
      </w:tr>
      <w:tr w14:paraId="2519A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E46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C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多学科协同育人视域下中职旅游复合型人才培养实践研究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88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王妃</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28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浙江省衢州旅游学校</w:t>
            </w:r>
          </w:p>
        </w:tc>
      </w:tr>
      <w:tr w14:paraId="786E7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10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AC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基于“赛训证”融通的中职计算机网络专业教学实践研究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3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程文渭</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01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w:t>
            </w:r>
          </w:p>
        </w:tc>
      </w:tr>
      <w:tr w14:paraId="77F3A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F1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F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新质生产力赋能中职《电商直播》教学实践的多态创新融合路径研究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43C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齐岩</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C7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w:t>
            </w:r>
          </w:p>
        </w:tc>
      </w:tr>
      <w:tr w14:paraId="0F2BA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32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7FC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新质生产力视域下中职机电专业项目化教学实践研究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8BD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王英</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D4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w:t>
            </w:r>
          </w:p>
        </w:tc>
      </w:tr>
      <w:tr w14:paraId="3C29B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59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67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区域中高职一体背景下家具设计与制作专业现场工程师培养课程体系建设研究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94F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王林玉</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F5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14:paraId="40E80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2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C7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涉农中职学校“三支队伍”育训助力乡村共同富裕的实践与研究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9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毛奇海</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B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14:paraId="31986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7B1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B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立德·赋能·共育：中职学校学生数字素养培养的实践与探究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8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郑利梅</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B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14:paraId="4DCD6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12D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88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核心素养视域下南孔文化融进中职语言学科的探索与实践</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DA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杨慧</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18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衢州中等专业学校</w:t>
            </w:r>
          </w:p>
        </w:tc>
      </w:tr>
      <w:tr w14:paraId="1B587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6E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41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基于区域中高职一体化下机电专业产教融合的创新实践与研究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6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毛慧瑛</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3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浙江省衢州工商学校</w:t>
            </w:r>
          </w:p>
        </w:tc>
      </w:tr>
      <w:tr w14:paraId="3BCA0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668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B5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“三特”背景下旅游专业产教融合实践探究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20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缪小花</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95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浙江省衢州工商学校</w:t>
            </w:r>
          </w:p>
        </w:tc>
      </w:tr>
      <w:tr w14:paraId="53442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854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DC1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“五育融合”视域下中职学校创新型跨界教师团队的构建</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CB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梁艳波</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83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舟山航海学校</w:t>
            </w:r>
          </w:p>
        </w:tc>
      </w:tr>
      <w:tr w14:paraId="26C9C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A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5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人工智能赋能中职《视觉设计与制作》课程的教学改革与实践研究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8C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李奇泽</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47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舟山航海学校</w:t>
            </w:r>
          </w:p>
        </w:tc>
      </w:tr>
      <w:tr w14:paraId="47278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43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17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立足·依托·制定：基于“大智移云”视角的中职会计教育教学创新模式研究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3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焦三清</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E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14:paraId="58D96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F8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5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新时期红色歌曲文化育德的价值与路径研究——以舟山旅游商贸学校为例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6CF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陈恒波</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B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14:paraId="6D5E3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386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4C8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生活技能开发视域下中职学生情绪管理能力培育与实践路径研究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7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杨黎</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405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14:paraId="12FFF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CA3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9F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中职机电专业学生感知教师支持行为对学习投入的影响研究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D50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左丽娟</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236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椒江区职业中等专业学校</w:t>
            </w:r>
          </w:p>
        </w:tc>
      </w:tr>
      <w:tr w14:paraId="16D31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E8B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7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跨区域协作研究：推动教师共生发展的模式构建与实践探索</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D5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郭恩来</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8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温岭市职业中等专业学校</w:t>
            </w:r>
          </w:p>
        </w:tc>
      </w:tr>
      <w:tr w14:paraId="7C39C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CF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核心素养视角下智慧康养专业数智化教学模式构建与实施研究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2B3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陈倩倩</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00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温岭市职业中等专业学校</w:t>
            </w:r>
          </w:p>
        </w:tc>
      </w:tr>
      <w:tr w14:paraId="2FB14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CE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DA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校-园（院）融合：全程实践教学研究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5C3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郑轩</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C48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温岭市职业技术学校</w:t>
            </w:r>
          </w:p>
        </w:tc>
      </w:tr>
      <w:tr w14:paraId="789A7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151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18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有形、有感、有效：铸牢内职班中华民族共同体意识的实践研究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7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葛方弘</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4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温岭市职业技术学校</w:t>
            </w:r>
          </w:p>
        </w:tc>
      </w:tr>
      <w:tr w14:paraId="1DDDD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18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C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基于对口援疆的新疆中职校师资培养的实践研究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EA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谢芝兰</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C8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遂昌县职业中等专业学校</w:t>
            </w:r>
          </w:p>
        </w:tc>
      </w:tr>
      <w:tr w14:paraId="4D6FF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82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DF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“一带一路”背景下侨乡中餐烹饪专业国际化人才培养探索</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A8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季叶蒸</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BB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r>
      <w:tr w14:paraId="3A4C8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87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58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需求导向下的中职教师数字素养提升策略与实践研究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27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凌万里</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2B9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r>
      <w:tr w14:paraId="5D9CF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531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027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欧陆风情：青田地域文化课程专业群建设与实施研究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67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周妮迪</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F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r>
      <w:tr w14:paraId="6EFE4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6D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60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链学导评 专创融合——中职英语“数智+”教学模式的实践探究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BA5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赵洋</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AD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缙云县工艺美术学校</w:t>
            </w:r>
          </w:p>
        </w:tc>
      </w:tr>
      <w:tr w14:paraId="5F19B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3EE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5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数智+背景下中职幼儿保育“尚美师匠”型人才的培养研究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2B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卢小俊</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C8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缙云县工艺美术学校</w:t>
            </w:r>
          </w:p>
        </w:tc>
      </w:tr>
      <w:tr w14:paraId="47B3B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556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F3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“三教”改革背景下中职积极课堂探究设计策略研究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6F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张华燕</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4C5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云和县中等职业技术学校</w:t>
            </w:r>
          </w:p>
        </w:tc>
      </w:tr>
      <w:tr w14:paraId="074F7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8FE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8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基于“项目学习”的中职专业课精准教学实践研究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97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蓝红芳</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F1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云和县中等职业技术学校</w:t>
            </w:r>
          </w:p>
        </w:tc>
      </w:tr>
      <w:tr w14:paraId="31550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808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C5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新时代背景下木玩专业职业教育赋能乡村振兴的实践与研究</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95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魏颖华</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0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云和县中等职业技术学校</w:t>
            </w:r>
          </w:p>
        </w:tc>
      </w:tr>
      <w:tr w14:paraId="6AE68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16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7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3A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“四单三包两圈”中职会计项目化作业设计新样态</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1B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方婳菁</w:t>
            </w:r>
          </w:p>
        </w:tc>
        <w:tc>
          <w:tcPr>
            <w:tcW w:w="4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21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龙泉青瓷宝剑技师学院（龙泉市中等职业学校）</w:t>
            </w:r>
          </w:p>
        </w:tc>
      </w:tr>
    </w:tbl>
    <w:p w14:paraId="340FBAFE">
      <w:pPr>
        <w:rPr>
          <w:rFonts w:hint="eastAsia"/>
          <w:lang w:val="en-US" w:eastAsia="zh-CN"/>
        </w:rPr>
      </w:pPr>
    </w:p>
    <w:p w14:paraId="70723112">
      <w:pPr>
        <w:pStyle w:val="2"/>
        <w:rPr>
          <w:rFonts w:hint="eastAsia" w:ascii="黑体" w:hAnsi="黑体" w:eastAsia="黑体" w:cs="黑体"/>
          <w:b w:val="0"/>
          <w:bCs/>
          <w:lang w:val="en-US" w:eastAsia="zh-CN"/>
        </w:rPr>
      </w:pPr>
      <w:r>
        <w:rPr>
          <w:rFonts w:hint="eastAsia" w:ascii="黑体" w:hAnsi="黑体" w:eastAsia="黑体" w:cs="黑体"/>
          <w:b w:val="0"/>
          <w:bCs/>
          <w:lang w:val="en-US" w:eastAsia="zh-CN"/>
        </w:rPr>
        <w:t>三、社区教育类</w:t>
      </w:r>
    </w:p>
    <w:tbl>
      <w:tblPr>
        <w:tblStyle w:val="5"/>
        <w:tblW w:w="139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7596"/>
        <w:gridCol w:w="1365"/>
        <w:gridCol w:w="4061"/>
      </w:tblGrid>
      <w:tr w14:paraId="20C28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790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A3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基于“学习共同体”桃果行业新农人培训实践与探索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87E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韩瑜</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E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瓶窑镇教育指导和社区教育中心学校</w:t>
            </w:r>
          </w:p>
        </w:tc>
      </w:tr>
      <w:tr w14:paraId="0F79E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837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A71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多元主体推进社区教育发展的协同机制与制度研究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06D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颜灿华</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6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杭州市萧山区开发区社区学校</w:t>
            </w:r>
          </w:p>
        </w:tc>
      </w:tr>
      <w:tr w14:paraId="20615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17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C5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顺意、顺势：城乡结合部老年学堂课程构建与实施</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4B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卜如娟</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3A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杭州市余杭区良渚街道教育指导和社区教育中心学校</w:t>
            </w:r>
          </w:p>
        </w:tc>
      </w:tr>
      <w:tr w14:paraId="7971A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FF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2C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教育共富视域下社区教育教师专业化成长路径的实践探究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A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周化胜</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8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杭州市上城区社区学院</w:t>
            </w:r>
          </w:p>
        </w:tc>
      </w:tr>
      <w:tr w14:paraId="335D0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3F0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73D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亲子家庭日：家校政社协同推进区域家庭教育的探索与实践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2B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牛娟</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606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杭州市上城区社区学院</w:t>
            </w:r>
          </w:p>
        </w:tc>
      </w:tr>
      <w:tr w14:paraId="13E60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470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D9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三重三创：尚城夜校实施路径的探索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1D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潘国伟</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51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杭州市上城区湖滨街道社区学校</w:t>
            </w:r>
          </w:p>
        </w:tc>
      </w:tr>
      <w:tr w14:paraId="57243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A58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DB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终身学习视域下县域学习平台建设的实践研究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35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余飞</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01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杭州市西湖区社区学院</w:t>
            </w:r>
          </w:p>
        </w:tc>
      </w:tr>
      <w:tr w14:paraId="75148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E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14F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赋权增能指向下老年教育赋能人力资本开发的路径研究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43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王晓玲</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7D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杭州市西湖区社区学院</w:t>
            </w:r>
          </w:p>
        </w:tc>
      </w:tr>
      <w:tr w14:paraId="644A6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0A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54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生命历程视域下社区老年心理健康课程重构设计与教学创新</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62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谭维迪</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82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浙江开放大学萧山学院</w:t>
            </w:r>
          </w:p>
        </w:tc>
      </w:tr>
      <w:tr w14:paraId="3681E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451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3B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区域联动：成人教育赋能乡村民宿产业发展的实践与探索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2C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赵方尧</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A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余姚市鹿亭乡成人中等文化技术学校</w:t>
            </w:r>
          </w:p>
        </w:tc>
      </w:tr>
      <w:tr w14:paraId="66220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30C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3D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文化振兴视域下社区教育非遗传承的实践研究——以“上林湖传说”为例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4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毛君明</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24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慈溪市桥头镇成人中等文化技术学校</w:t>
            </w:r>
          </w:p>
        </w:tc>
      </w:tr>
      <w:tr w14:paraId="3C4F2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E6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DB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引导家长（女性）借助“善文化”提升家庭教育实效的探索——以庄市勤勇家校社协同、建设“善”文化精神家园为例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3F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严永均</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8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宁波市镇海区庄市成人中等文化技术学校</w:t>
            </w:r>
          </w:p>
        </w:tc>
      </w:tr>
      <w:tr w14:paraId="4231A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CB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8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校监合作：服刑人员文化帮教实践研究——以海曙区社区学院为例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B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胡纪洪</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982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宁波市海曙区社区学院</w:t>
            </w:r>
          </w:p>
        </w:tc>
      </w:tr>
      <w:tr w14:paraId="69BFC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BC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C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多元协同、三体联动、四进四带：“水火流星”非遗传承教育的创新与实践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8EB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顾雪锋</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BC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慈溪市龙山镇成人中等文化技术学校</w:t>
            </w:r>
          </w:p>
        </w:tc>
      </w:tr>
      <w:tr w14:paraId="0184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5CB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61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企业课堂：培育中小企业“新质生产力”的实践探索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E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周伟平</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8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象山县爵溪街道成人学校</w:t>
            </w:r>
          </w:p>
        </w:tc>
      </w:tr>
      <w:tr w14:paraId="3338A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F39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329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“防骗之家”：社区教育助力社区治理的路径研究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16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罗熔</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178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宁波开放大学余姚学院（余姚市社区学院）</w:t>
            </w:r>
          </w:p>
        </w:tc>
      </w:tr>
      <w:tr w14:paraId="631A3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07B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2C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人工智能时代出版人的数智胜任力框架与培育研究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502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张红燕</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6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宁波开放大学</w:t>
            </w:r>
          </w:p>
        </w:tc>
      </w:tr>
      <w:tr w14:paraId="06F4E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E5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CD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产教融合，三维联动，助力“葡萄”特色产业发展的实践研究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A5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李丹</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E5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慈溪市新浦镇成人中等文化技术学校</w:t>
            </w:r>
          </w:p>
        </w:tc>
      </w:tr>
      <w:tr w14:paraId="04731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B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26B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互联网+背景下家庭教育共同体构建的实践研究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5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王美</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F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温州市瓯海社区学院</w:t>
            </w:r>
          </w:p>
        </w:tc>
      </w:tr>
      <w:tr w14:paraId="42429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C8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25C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工业园区 “蓝领夜校”办学模式的实践研究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1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祝小群</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2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温州市瓯海社区学院</w:t>
            </w:r>
          </w:p>
        </w:tc>
      </w:tr>
      <w:tr w14:paraId="42363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DD1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C1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老年教育赋能银发经济高质量发展作用机理与实现路径研究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8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彭静静</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3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温州开放大学</w:t>
            </w:r>
          </w:p>
        </w:tc>
      </w:tr>
      <w:tr w14:paraId="412B3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CF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35F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面向成人学习者的生成式AI教学模式创新研究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B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方基甸</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4E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浙江开放大学瑞安学院</w:t>
            </w:r>
          </w:p>
        </w:tc>
      </w:tr>
      <w:tr w14:paraId="1B610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CC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10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基于大概念理论的开放大学思政课场景教学研究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D6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戴小云</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27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浙江开放大学瑞安学院</w:t>
            </w:r>
          </w:p>
        </w:tc>
      </w:tr>
      <w:tr w14:paraId="0330E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4F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79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“桥˙农培家园” 新农人培育的实践研究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81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赵培玉</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56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嘉兴市南湖区大桥镇成人文化技术学校</w:t>
            </w:r>
          </w:p>
        </w:tc>
      </w:tr>
      <w:tr w14:paraId="2B42A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75B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F47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“两个先行”语境下构建乡村振兴“大教育”新格局的探索与实践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1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丁仿明</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D9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平湖市曹桥街道成人文化技术学校</w:t>
            </w:r>
          </w:p>
        </w:tc>
      </w:tr>
      <w:tr w14:paraId="0CE01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BB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8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整合+创新：乡镇老年学校规范化建设的实施与管理——以平湖市新仓镇为例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F93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吴爱连</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2A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平湖市新仓镇成人文化技术学校</w:t>
            </w:r>
          </w:p>
        </w:tc>
      </w:tr>
      <w:tr w14:paraId="69593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19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8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以建设精神家园为核心,推进社区教育进农村文化礼堂的策略研究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B7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俞金平</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35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平湖市新仓镇成人文化技术学校</w:t>
            </w:r>
          </w:p>
        </w:tc>
      </w:tr>
      <w:tr w14:paraId="43C07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8C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38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“画里话外阅米谷”，弘扬红色名人文化的实践研究——以海宁市斜桥镇为例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CE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吴晓华</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916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海宁市斜桥镇成人文化技术学校</w:t>
            </w:r>
          </w:p>
        </w:tc>
      </w:tr>
      <w:tr w14:paraId="5301C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89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9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积极老龄化视角下小学祖辈家长课程内容开发研究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3D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戈玮巍</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16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嘉善社区学院</w:t>
            </w:r>
          </w:p>
        </w:tc>
      </w:tr>
      <w:tr w14:paraId="56057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EE9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E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农村社区教育资源建设与共享的探索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7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郭东良</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8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平湖市独山港镇成人文化技术学校</w:t>
            </w:r>
          </w:p>
        </w:tc>
      </w:tr>
      <w:tr w14:paraId="5D8D3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395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DC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引领·拓展·革新·赋能：“1+11”共同体模式下农村老年教育创新的实践与研究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E0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潘悦</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C1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平湖市钟埭街道成人文化技术学校</w:t>
            </w:r>
          </w:p>
        </w:tc>
      </w:tr>
      <w:tr w14:paraId="685AA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79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1F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村级老年教育发展困境及推进策略研究——以平湖市新埭镇为例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8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陆卫强</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37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平湖市新埭镇成人文化技术学校</w:t>
            </w:r>
          </w:p>
        </w:tc>
      </w:tr>
      <w:tr w14:paraId="1F1F4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BAB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9B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家校社协同育人助力乡村隔代教育研究与实践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3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赵则亮</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32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嘉兴市秀洲区王江泾镇成人文化技术学校</w:t>
            </w:r>
          </w:p>
        </w:tc>
      </w:tr>
      <w:tr w14:paraId="5C5BA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D2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8D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家校社协同育人探索社区劳动教育新路径</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3E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钟心怡</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B02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嘉兴市秀洲区王江泾镇成人文化技术学校</w:t>
            </w:r>
          </w:p>
        </w:tc>
      </w:tr>
      <w:tr w14:paraId="41DC4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4C6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4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新时代老年教育“双六”特色模式的研究与实践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B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丁卫耿</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AC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德清县乾元镇成人文化技术学校</w:t>
            </w:r>
          </w:p>
        </w:tc>
      </w:tr>
      <w:tr w14:paraId="545A4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99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F0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以道场青年夜校为载体，探索普惠性人力资本提升新路径</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5F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徐国平</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B0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湖州市道场乡成人文化技术学校</w:t>
            </w:r>
          </w:p>
        </w:tc>
      </w:tr>
      <w:tr w14:paraId="3E4D0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664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2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乡镇成校教育功能赋能未来社区的实践与研究——以双林成校为例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7D0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李公平</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362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湖州市南浔区双林镇成人文化技术学校</w:t>
            </w:r>
          </w:p>
        </w:tc>
      </w:tr>
      <w:tr w14:paraId="4CD95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1A9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0B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基于文化传承背景下的多视角讲南浔故事的实践研究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2E8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叶荣伟</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C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湖州市南浔镇成人文化技术学校</w:t>
            </w:r>
          </w:p>
        </w:tc>
      </w:tr>
      <w:tr w14:paraId="2722B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0E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3B6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高质量发展背景下普惠性农村老年教育的实践研究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A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丁学年</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BAC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德清县洛舍镇成人文化技术学校</w:t>
            </w:r>
          </w:p>
        </w:tc>
      </w:tr>
      <w:tr w14:paraId="5716F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F6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57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以“新时代夜校”为载体赋能青年成才课程建设的实践研究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8C3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嵇琴英</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1A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德清县新安镇成人文化技术学校</w:t>
            </w:r>
          </w:p>
        </w:tc>
      </w:tr>
      <w:tr w14:paraId="6F8C2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19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7E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新时代终身教育视野下家校社协同育人模式的研究与实践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9D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姚学明</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1E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湖州市白雀成人文化技术学校</w:t>
            </w:r>
          </w:p>
        </w:tc>
      </w:tr>
      <w:tr w14:paraId="1A0D2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15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2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基于“大思政”理念的化工专业课程教学改革与实践探索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FEF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王芳</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91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浙江开放大学柯桥学院</w:t>
            </w:r>
          </w:p>
        </w:tc>
      </w:tr>
      <w:tr w14:paraId="767C8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F5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93D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五有三型：依托文化礼堂打造山区老年幸福驿站的实践研究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6E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金秀丽</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E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浦江县檀溪镇成人文化技术学校</w:t>
            </w:r>
          </w:p>
        </w:tc>
      </w:tr>
      <w:tr w14:paraId="20D89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D18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D2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药镇社区幼儿“五味生长”非遗课程的实践研究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842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陈志良</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A0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磐安县新城中心成人（社区）学校</w:t>
            </w:r>
          </w:p>
        </w:tc>
      </w:tr>
      <w:tr w14:paraId="58CEA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A67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DC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成技校平台下非遗扎染技艺老少共学模式的探索与实践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A3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俞国栋</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E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东阳市吴宁成人文化技术技校</w:t>
            </w:r>
          </w:p>
        </w:tc>
      </w:tr>
      <w:tr w14:paraId="5084B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3B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1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“一心三线四性”成人教育德育模式研究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067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王宇芮</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F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金华开放大学</w:t>
            </w:r>
          </w:p>
        </w:tc>
      </w:tr>
      <w:tr w14:paraId="09361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ACD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6C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基于上山文化视域下教师“陶”文化素养的实践研究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10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洪亮亮</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693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浦江县黄宅镇成人文化技术学校</w:t>
            </w:r>
          </w:p>
        </w:tc>
      </w:tr>
      <w:tr w14:paraId="1F313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C0C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8A0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山区老人精神文化生活与数字技术应用研究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C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杜东仁</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8A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浦江县虞宅乡成人文化技术学校</w:t>
            </w:r>
          </w:p>
        </w:tc>
      </w:tr>
      <w:tr w14:paraId="4CC76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1B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D9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依托“隔代互学”推进乡村老年智能化教育的实践研究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1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徐建</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7A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武义县泉溪镇成人文化技术学校</w:t>
            </w:r>
          </w:p>
        </w:tc>
      </w:tr>
      <w:tr w14:paraId="19A22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F4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D2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“四新”行动：基层社区教育助力乡村振兴的实践研究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90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雷美萍</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16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武义县柳城成人文化技术学校</w:t>
            </w:r>
          </w:p>
        </w:tc>
      </w:tr>
      <w:tr w14:paraId="6209E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63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5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交叠影响域视角下老年人心理健康服务体系建设的优化研究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B7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贾巧玲</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1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浦江县浦阳街道成人文化技术学校</w:t>
            </w:r>
          </w:p>
        </w:tc>
      </w:tr>
      <w:tr w14:paraId="57F0C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19C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B4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“乡村运营师”培育模式构建与乡村振兴共富路径探索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67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郑跃生</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90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浙江开放大学开化学院</w:t>
            </w:r>
          </w:p>
        </w:tc>
      </w:tr>
      <w:tr w14:paraId="5A875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6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F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乡村振兴背景下“共富夜校”助推“现代兴农人”培育的研究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058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徐波</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9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浙江开放大学普陀学院</w:t>
            </w:r>
          </w:p>
        </w:tc>
      </w:tr>
      <w:tr w14:paraId="48D87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3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50C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基于心理需求的老年游学教育实践策略探究——以“行走舟山”社区教育研学课堂为例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2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彭德利</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9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舟山开放大学（舟山蓉浦学院）</w:t>
            </w:r>
          </w:p>
        </w:tc>
      </w:tr>
      <w:tr w14:paraId="559AE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D8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7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3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“数商兴农”背景下新农人培育循环体建设研究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C1B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徐慧慧</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2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台州市椒江区前所街道成人文化技术学校</w:t>
            </w:r>
          </w:p>
        </w:tc>
      </w:tr>
      <w:tr w14:paraId="4DD92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D24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E8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隐形教育视域下老年教育课程思政改革创新研究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97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尹佳琪</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5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台州开放大学</w:t>
            </w:r>
          </w:p>
        </w:tc>
      </w:tr>
      <w:tr w14:paraId="1BB72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E01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A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积极老龄化视角下农村老年教育养教结合推进路径研究—以温峤镇为例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F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赵子平</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095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温岭市温峤镇社区学校</w:t>
            </w:r>
          </w:p>
        </w:tc>
      </w:tr>
      <w:tr w14:paraId="683C2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F24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A4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社区教育赋能城市社区治理的行动路径研究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B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郑朋树</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A1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浙江开放大学玉环学院</w:t>
            </w:r>
          </w:p>
        </w:tc>
      </w:tr>
      <w:tr w14:paraId="4A3BB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89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94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终身教育视域下县域“三元双向”家庭教育指导模式探索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AFF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郭海英</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1C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浙江开放大学玉环学院</w:t>
            </w:r>
          </w:p>
        </w:tc>
      </w:tr>
      <w:tr w14:paraId="486CD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37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EC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跨界融合视域下乡村电商培训的创新研究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EE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洪昌委</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5E6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天台县坦头镇社区学校</w:t>
            </w:r>
          </w:p>
        </w:tc>
      </w:tr>
      <w:tr w14:paraId="485C6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69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97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具身学习视域下老年教育智能场景的构建研究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2E9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孙冰野</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9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浙江开放大学温岭学院</w:t>
            </w:r>
          </w:p>
        </w:tc>
      </w:tr>
      <w:tr w14:paraId="7A0DB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DCD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918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社区老年教育知识产权意识培养模式研究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F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许莹</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10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浙江开放大学温岭学院</w:t>
            </w:r>
          </w:p>
        </w:tc>
      </w:tr>
      <w:tr w14:paraId="463C8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936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75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C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高素养劳动者队伍培养实践与研究—以“遂心嫂”现代服务业品牌创建为例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57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林剑</w:t>
            </w:r>
          </w:p>
        </w:tc>
        <w:tc>
          <w:tcPr>
            <w:tcW w:w="4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C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遂昌县成人文化技术教育中心学校</w:t>
            </w:r>
          </w:p>
        </w:tc>
      </w:tr>
    </w:tbl>
    <w:p w14:paraId="133D5219">
      <w:pP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四、高校继续教育类</w:t>
      </w:r>
    </w:p>
    <w:tbl>
      <w:tblPr>
        <w:tblStyle w:val="5"/>
        <w:tblW w:w="139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5"/>
        <w:gridCol w:w="7674"/>
        <w:gridCol w:w="1329"/>
        <w:gridCol w:w="3960"/>
      </w:tblGrid>
      <w:tr w14:paraId="3327A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85BF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A65A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03C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2BD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323AA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18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17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社区老年健康教育促进的社会支持网络研究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D9C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于兰华</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62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浙江科技大学</w:t>
            </w:r>
          </w:p>
        </w:tc>
      </w:tr>
      <w:tr w14:paraId="68EF0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24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08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基于终身学习的高校成人教育评估体系构建研究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DF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竺照轩</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80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中国美术学院继续教育学院</w:t>
            </w:r>
          </w:p>
        </w:tc>
      </w:tr>
      <w:tr w14:paraId="7CB4A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0C4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3B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新时代提升高校继续教育质量模型建构研究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8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周超</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1E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浙江工业大学继续教育学院</w:t>
            </w:r>
          </w:p>
        </w:tc>
      </w:tr>
      <w:tr w14:paraId="7D2F5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3B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88E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基于大数据的高等学历继续教育个性化学习路径构建</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1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沈诚</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7A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湖州学院</w:t>
            </w:r>
          </w:p>
        </w:tc>
      </w:tr>
      <w:tr w14:paraId="2A009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D7B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86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新型城镇化进程中“职成教”协同发展研究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7F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李佳</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B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浙江水利水电学院</w:t>
            </w:r>
          </w:p>
        </w:tc>
      </w:tr>
      <w:tr w14:paraId="0EBCE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FE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0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浙江省干部教育培训高校基地调查与实践探索</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CD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金祖庆</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AE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浙江师范大学</w:t>
            </w:r>
          </w:p>
        </w:tc>
      </w:tr>
      <w:tr w14:paraId="77320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481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2F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当代继续教育层次学生认知偏差分析及研究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F81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赵永利</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64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宁波工程学院</w:t>
            </w:r>
          </w:p>
        </w:tc>
      </w:tr>
      <w:tr w14:paraId="172EA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8A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7B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基于社会美育的高校继续教育绘本课程开发与实践研究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6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陆江云</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5F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中国美术学院继续教育学院</w:t>
            </w:r>
          </w:p>
        </w:tc>
      </w:tr>
      <w:tr w14:paraId="1D659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6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D4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成人高等教育中的外语课程思政实践研究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BC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胡建伟</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0E7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浙江树人学院</w:t>
            </w:r>
          </w:p>
        </w:tc>
      </w:tr>
      <w:tr w14:paraId="746B7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475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84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项目式教学在学历继续教育实验实训课程中的应用研究与实践探索</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27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张平平</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3F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宁波工程学院</w:t>
            </w:r>
          </w:p>
        </w:tc>
      </w:tr>
      <w:tr w14:paraId="7D2A6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7A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C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TPACK视角下的成人高校教师数智融合教学能力研究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A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吴燕仙</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CF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金华教育学院</w:t>
            </w:r>
          </w:p>
        </w:tc>
      </w:tr>
    </w:tbl>
    <w:p w14:paraId="1AD38CE9">
      <w:pPr>
        <w:pStyle w:val="2"/>
        <w:rPr>
          <w:rFonts w:hint="eastAsia"/>
          <w:lang w:val="en-US" w:eastAsia="zh-CN"/>
        </w:rPr>
      </w:pPr>
      <w:r>
        <w:rPr>
          <w:rFonts w:hint="eastAsia"/>
          <w:lang w:val="en-US" w:eastAsia="zh-CN"/>
        </w:rPr>
        <w:t>五、“领雁”教师类</w:t>
      </w:r>
    </w:p>
    <w:tbl>
      <w:tblPr>
        <w:tblStyle w:val="5"/>
        <w:tblW w:w="140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79"/>
        <w:gridCol w:w="7633"/>
        <w:gridCol w:w="1365"/>
        <w:gridCol w:w="3981"/>
      </w:tblGrid>
      <w:tr w14:paraId="2728B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AD46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F50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92E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C71C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2B518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A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6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老年人参与在线课程的长期学习动机及其影响因素研究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1D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何敬</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B58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衢州职业技术学院</w:t>
            </w:r>
          </w:p>
        </w:tc>
      </w:tr>
      <w:tr w14:paraId="36669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215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3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大数据背景下成人教育课程思政的路径研究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A9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张小雷</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43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浙江商业职业技术学院</w:t>
            </w:r>
          </w:p>
        </w:tc>
      </w:tr>
      <w:tr w14:paraId="3C4CB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3AA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22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新质生产力视域下智慧养老服务高质量发展的浙江路径研究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9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张瑞芳</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1C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义乌工商职业技术学院</w:t>
            </w:r>
          </w:p>
        </w:tc>
      </w:tr>
      <w:tr w14:paraId="25042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28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93E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新质生产力下银发舞蹈教育数字生态构建研究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E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孔姿燕</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A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浙江横店影视职业学院</w:t>
            </w:r>
          </w:p>
        </w:tc>
      </w:tr>
      <w:tr w14:paraId="79BF3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A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1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新质生产力视域下养老护理人员的继续教育发展路径研究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E4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翁江焓</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39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浙江树人学院</w:t>
            </w:r>
          </w:p>
        </w:tc>
      </w:tr>
      <w:tr w14:paraId="013DD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B30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F73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生成式AI+艺术设计应用下的职教人才培养路径研究——以数字媒体技术专业为例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C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姜志峰</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A7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14:paraId="2878A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78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E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新“家校共育”:老年教育赋能家庭代际融合创新路径研究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2C5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许翯翯</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25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温州开放大学</w:t>
            </w:r>
          </w:p>
        </w:tc>
      </w:tr>
      <w:tr w14:paraId="35A7D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785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D4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全龄化视角下高职教育与社区教育融通模式研究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23D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章卫惠</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548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436F9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A9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204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校社融合：推进社区老年教育智能技术普及的路径研究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90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黄华</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64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浙江育英职业技术学院</w:t>
            </w:r>
          </w:p>
        </w:tc>
      </w:tr>
      <w:tr w14:paraId="032D3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AB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2A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老年英语教育跨代学习模式研究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10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魏芳</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D3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温州开放大学</w:t>
            </w:r>
          </w:p>
        </w:tc>
      </w:tr>
      <w:tr w14:paraId="045F7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F1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1F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百师慧万家：县域家庭教育讲师团244建设路径探究与实践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DF5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楼基洪</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7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浦江县成人文化技术学校</w:t>
            </w:r>
          </w:p>
        </w:tc>
      </w:tr>
      <w:tr w14:paraId="6388A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5A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CE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基于老年人力资源开发视域的老年教育发展研究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71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袁凤燕</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AE4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浙江开放大学平湖学院（浙江老年开放大学平湖学院）</w:t>
            </w:r>
          </w:p>
        </w:tc>
      </w:tr>
      <w:tr w14:paraId="08AF5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AE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8B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精神富有视角下老年教育高质量发展的多维度探索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1D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陈小龙</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B86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浙江老年开放大学德清学院</w:t>
            </w:r>
          </w:p>
        </w:tc>
      </w:tr>
      <w:tr w14:paraId="26BA5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5A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C2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认知负荷理论视域下的老年教育研究——以老年大学英语课程教学为例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C9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曾如刚</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774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浙江农业商贸职业学院</w:t>
            </w:r>
          </w:p>
        </w:tc>
      </w:tr>
      <w:tr w14:paraId="5B044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299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6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975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终身教育视域下农村女性老年人人力资本开发的路径研究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C2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郭连俊</w:t>
            </w:r>
          </w:p>
        </w:tc>
        <w:tc>
          <w:tcPr>
            <w:tcW w:w="39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C3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浙江开放大学海盐学院</w:t>
            </w:r>
          </w:p>
        </w:tc>
      </w:tr>
    </w:tbl>
    <w:p w14:paraId="0362B3E5">
      <w:pPr>
        <w:rPr>
          <w:rFonts w:hint="default"/>
          <w:lang w:val="en-US" w:eastAsia="zh-CN"/>
        </w:rPr>
      </w:pPr>
    </w:p>
    <w:p w14:paraId="62C3CEAD">
      <w:bookmarkStart w:id="0" w:name="_GoBack"/>
      <w:bookmarkEnd w:id="0"/>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506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2024-12-03T02:26:12Z</dcterms:created>
  <dc:creator>Administrator</dc:creator>
  <cp:lastModifiedBy>爻咘岜</cp:lastModifiedBy>
  <dcterms:modified xsi:type="dcterms:W3CDTF">2024-12-03T02:26:19Z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01D1908C25AC4BF881B20892D0AA0742_12</vt:lpwstr>
  </property>
</Properties>
</file>